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9762" w14:textId="77777777" w:rsidR="007A6F2C" w:rsidRDefault="007A6F2C" w:rsidP="007A6F2C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公示内容</w:t>
      </w:r>
    </w:p>
    <w:p w14:paraId="2E6E34B6" w14:textId="77777777" w:rsidR="007A6F2C" w:rsidRDefault="007A6F2C" w:rsidP="007A6F2C">
      <w:pPr>
        <w:pStyle w:val="31"/>
        <w:ind w:firstLine="562"/>
        <w:rPr>
          <w:rFonts w:ascii="Times New Roman" w:hAnsi="Times New Roman"/>
        </w:rPr>
      </w:pPr>
      <w:r>
        <w:rPr>
          <w:rFonts w:ascii="Times New Roman" w:hAnsi="Times New Roman"/>
        </w:rPr>
        <w:t>一、项目名称</w:t>
      </w:r>
    </w:p>
    <w:p w14:paraId="54E9071B" w14:textId="64B43E9B" w:rsidR="007A6F2C" w:rsidRPr="001865E0" w:rsidRDefault="006672C0" w:rsidP="001865E0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 w:rsidRPr="006672C0">
        <w:rPr>
          <w:rFonts w:ascii="Times New Roman" w:hAnsi="Times New Roman" w:hint="eastAsia"/>
          <w:kern w:val="0"/>
          <w:sz w:val="28"/>
          <w:szCs w:val="28"/>
        </w:rPr>
        <w:t>面向湿地保育的洪泽湖区水网协同调控关键技术</w:t>
      </w:r>
    </w:p>
    <w:p w14:paraId="0AC268A2" w14:textId="76441123" w:rsidR="007A6F2C" w:rsidRDefault="007A6F2C" w:rsidP="007A6F2C">
      <w:pPr>
        <w:pStyle w:val="31"/>
        <w:ind w:firstLine="562"/>
        <w:rPr>
          <w:rFonts w:ascii="Times New Roman" w:hAnsi="Times New Roman"/>
        </w:rPr>
      </w:pPr>
      <w:r>
        <w:rPr>
          <w:rFonts w:ascii="Times New Roman" w:hAnsi="Times New Roman"/>
        </w:rPr>
        <w:t>二、提名</w:t>
      </w:r>
      <w:r w:rsidR="00305694">
        <w:rPr>
          <w:rFonts w:ascii="Times New Roman" w:hAnsi="Times New Roman" w:hint="eastAsia"/>
        </w:rPr>
        <w:t>机构</w:t>
      </w:r>
    </w:p>
    <w:p w14:paraId="6F98B869" w14:textId="5FF37951" w:rsidR="00305694" w:rsidRPr="00305694" w:rsidRDefault="006672C0" w:rsidP="00305694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 w:rsidRPr="00301F8B">
        <w:rPr>
          <w:rFonts w:ascii="Times New Roman" w:hAnsi="Times New Roman" w:hint="eastAsia"/>
          <w:kern w:val="0"/>
          <w:sz w:val="28"/>
          <w:szCs w:val="28"/>
        </w:rPr>
        <w:t>安徽省</w:t>
      </w:r>
      <w:r w:rsidRPr="00301F8B">
        <w:rPr>
          <w:rFonts w:ascii="Times New Roman" w:hAnsi="Times New Roman" w:hint="eastAsia"/>
          <w:kern w:val="0"/>
          <w:sz w:val="28"/>
          <w:szCs w:val="28"/>
        </w:rPr>
        <w:t>(</w:t>
      </w:r>
      <w:r w:rsidRPr="00301F8B">
        <w:rPr>
          <w:rFonts w:ascii="Times New Roman" w:hAnsi="Times New Roman" w:hint="eastAsia"/>
          <w:kern w:val="0"/>
          <w:sz w:val="28"/>
          <w:szCs w:val="28"/>
        </w:rPr>
        <w:t>水利部淮河水利委员会</w:t>
      </w:r>
      <w:r w:rsidRPr="00301F8B">
        <w:rPr>
          <w:rFonts w:ascii="Times New Roman" w:hAnsi="Times New Roman" w:hint="eastAsia"/>
          <w:kern w:val="0"/>
          <w:sz w:val="28"/>
          <w:szCs w:val="28"/>
        </w:rPr>
        <w:t>)</w:t>
      </w:r>
      <w:r w:rsidRPr="00301F8B">
        <w:rPr>
          <w:rFonts w:ascii="Times New Roman" w:hAnsi="Times New Roman" w:hint="eastAsia"/>
          <w:kern w:val="0"/>
          <w:sz w:val="28"/>
          <w:szCs w:val="28"/>
        </w:rPr>
        <w:t>水利科学研究院</w:t>
      </w:r>
      <w:r w:rsidRPr="00301F8B">
        <w:rPr>
          <w:rFonts w:ascii="Times New Roman" w:hAnsi="Times New Roman" w:hint="eastAsia"/>
          <w:kern w:val="0"/>
          <w:sz w:val="28"/>
          <w:szCs w:val="28"/>
        </w:rPr>
        <w:t>(</w:t>
      </w:r>
      <w:r w:rsidRPr="00301F8B">
        <w:rPr>
          <w:rFonts w:ascii="Times New Roman" w:hAnsi="Times New Roman" w:hint="eastAsia"/>
          <w:kern w:val="0"/>
          <w:sz w:val="28"/>
          <w:szCs w:val="28"/>
        </w:rPr>
        <w:t>安徽省水利工程质量检测中心站</w:t>
      </w:r>
      <w:r w:rsidRPr="00301F8B">
        <w:rPr>
          <w:rFonts w:ascii="Times New Roman" w:hAnsi="Times New Roman" w:hint="eastAsia"/>
          <w:kern w:val="0"/>
          <w:sz w:val="28"/>
          <w:szCs w:val="28"/>
        </w:rPr>
        <w:t>)</w:t>
      </w:r>
    </w:p>
    <w:p w14:paraId="20391203" w14:textId="2C52627A" w:rsidR="00E20645" w:rsidRPr="00EF7357" w:rsidRDefault="00E20645" w:rsidP="00EF7357">
      <w:pPr>
        <w:pStyle w:val="31"/>
        <w:ind w:firstLineChars="199" w:firstLine="559"/>
        <w:rPr>
          <w:rFonts w:ascii="Times New Roman" w:hAnsi="Times New Roman"/>
        </w:rPr>
      </w:pPr>
      <w:r w:rsidRPr="00EF7357">
        <w:rPr>
          <w:rFonts w:ascii="Times New Roman" w:hAnsi="Times New Roman" w:hint="eastAsia"/>
        </w:rPr>
        <w:t>三、</w:t>
      </w:r>
      <w:r w:rsidR="00885B0A">
        <w:rPr>
          <w:rFonts w:ascii="Times New Roman" w:hAnsi="Times New Roman" w:hint="eastAsia"/>
        </w:rPr>
        <w:t>项目简介</w:t>
      </w:r>
    </w:p>
    <w:p w14:paraId="35050FA4" w14:textId="35841883" w:rsidR="007A6F2C" w:rsidRPr="00EF7357" w:rsidRDefault="006672C0" w:rsidP="00EF7357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 w:rsidRPr="006672C0">
        <w:rPr>
          <w:rFonts w:ascii="Times New Roman" w:hAnsi="Times New Roman" w:hint="eastAsia"/>
          <w:kern w:val="0"/>
          <w:sz w:val="28"/>
          <w:szCs w:val="28"/>
        </w:rPr>
        <w:t>成果围绕长江经济带高质量发展及长江、洪泽湖治理保护等实践需求，基于</w:t>
      </w:r>
      <w:r w:rsidRPr="006672C0">
        <w:rPr>
          <w:rFonts w:ascii="Times New Roman" w:hAnsi="Times New Roman" w:hint="eastAsia"/>
          <w:kern w:val="0"/>
          <w:sz w:val="28"/>
          <w:szCs w:val="28"/>
        </w:rPr>
        <w:t>30</w:t>
      </w:r>
      <w:r w:rsidRPr="006672C0">
        <w:rPr>
          <w:rFonts w:ascii="Times New Roman" w:hAnsi="Times New Roman" w:hint="eastAsia"/>
          <w:kern w:val="0"/>
          <w:sz w:val="28"/>
          <w:szCs w:val="28"/>
        </w:rPr>
        <w:t>多年系统监测数据</w:t>
      </w:r>
      <w:r>
        <w:rPr>
          <w:rFonts w:ascii="Times New Roman" w:hAnsi="Times New Roman" w:hint="eastAsia"/>
          <w:kern w:val="0"/>
          <w:sz w:val="28"/>
          <w:szCs w:val="28"/>
        </w:rPr>
        <w:t>开展研究</w:t>
      </w:r>
      <w:r w:rsidRPr="006672C0">
        <w:rPr>
          <w:rFonts w:ascii="Times New Roman" w:hAnsi="Times New Roman" w:hint="eastAsia"/>
          <w:kern w:val="0"/>
          <w:sz w:val="28"/>
          <w:szCs w:val="28"/>
        </w:rPr>
        <w:t>，</w:t>
      </w:r>
      <w:r w:rsidR="007A6F2C" w:rsidRPr="00EF7357">
        <w:rPr>
          <w:rFonts w:ascii="Times New Roman" w:hAnsi="Times New Roman" w:hint="eastAsia"/>
          <w:kern w:val="0"/>
          <w:sz w:val="28"/>
          <w:szCs w:val="28"/>
        </w:rPr>
        <w:t>取得如下创新：</w:t>
      </w:r>
    </w:p>
    <w:p w14:paraId="1E35C49F" w14:textId="7FD65FFF" w:rsidR="007A6F2C" w:rsidRPr="00EF7357" w:rsidRDefault="007A6F2C" w:rsidP="00757FAF">
      <w:pPr>
        <w:ind w:firstLineChars="200" w:firstLine="562"/>
        <w:rPr>
          <w:rFonts w:ascii="Times New Roman" w:hAnsi="Times New Roman"/>
          <w:kern w:val="0"/>
          <w:sz w:val="28"/>
          <w:szCs w:val="28"/>
        </w:rPr>
      </w:pPr>
      <w:r w:rsidRPr="00EF7357">
        <w:rPr>
          <w:rFonts w:ascii="黑体" w:eastAsia="黑体" w:hAnsi="黑体" w:hint="eastAsia"/>
          <w:b/>
          <w:bCs/>
          <w:kern w:val="0"/>
          <w:sz w:val="28"/>
          <w:szCs w:val="28"/>
        </w:rPr>
        <w:t>创新一：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构建了水网变化对区域湿地演变影响的解析技术。剖析了洪泽湖区水网演变历程和湿地生态演变规律，揭示了多层级水网变化对洪泽湖区湿地生态演变影响机制。</w:t>
      </w:r>
    </w:p>
    <w:p w14:paraId="0FC4CA87" w14:textId="64F74D4F" w:rsidR="007A6F2C" w:rsidRPr="00EF7357" w:rsidRDefault="007A6F2C" w:rsidP="00757FAF">
      <w:pPr>
        <w:ind w:firstLineChars="200" w:firstLine="562"/>
        <w:rPr>
          <w:rFonts w:ascii="Times New Roman" w:hAnsi="Times New Roman"/>
          <w:kern w:val="0"/>
          <w:sz w:val="28"/>
          <w:szCs w:val="28"/>
        </w:rPr>
      </w:pPr>
      <w:r w:rsidRPr="00EF7357">
        <w:rPr>
          <w:rFonts w:ascii="黑体" w:eastAsia="黑体" w:hAnsi="黑体" w:hint="eastAsia"/>
          <w:b/>
          <w:bCs/>
          <w:kern w:val="0"/>
          <w:sz w:val="28"/>
          <w:szCs w:val="28"/>
        </w:rPr>
        <w:t>创新二：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创建了基于湿地生境适宜性与完整性的河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-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湖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-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沼生态需水核算技术。发现了洪泽湖反季相的水位变化特征，提出了洪泽湖生态水位调控阈值。</w:t>
      </w:r>
    </w:p>
    <w:p w14:paraId="3AD4DC01" w14:textId="77777777" w:rsidR="00F35526" w:rsidRDefault="007A6F2C" w:rsidP="00757FAF">
      <w:pPr>
        <w:ind w:firstLineChars="200" w:firstLine="562"/>
        <w:rPr>
          <w:rFonts w:ascii="Times New Roman" w:hAnsi="Times New Roman"/>
          <w:kern w:val="0"/>
          <w:sz w:val="28"/>
          <w:szCs w:val="28"/>
        </w:rPr>
        <w:sectPr w:rsidR="00F35526" w:rsidSect="0063242C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 w:rsidRPr="00EF7357">
        <w:rPr>
          <w:rFonts w:ascii="黑体" w:eastAsia="黑体" w:hAnsi="黑体" w:hint="eastAsia"/>
          <w:b/>
          <w:bCs/>
          <w:kern w:val="0"/>
          <w:sz w:val="28"/>
          <w:szCs w:val="28"/>
        </w:rPr>
        <w:t>创新三：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创立了面向湿地保育的区域水网多情景调控技术。开展了水网协同情景下的水文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-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水质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-</w:t>
      </w:r>
      <w:r w:rsidR="006672C0" w:rsidRPr="006672C0">
        <w:rPr>
          <w:rFonts w:ascii="Times New Roman" w:hAnsi="Times New Roman" w:hint="eastAsia"/>
          <w:kern w:val="0"/>
          <w:sz w:val="28"/>
          <w:szCs w:val="28"/>
        </w:rPr>
        <w:t>水生态演化的数值模拟，提出了洪泽湖区水网协同调控方案。</w:t>
      </w:r>
    </w:p>
    <w:p w14:paraId="3FE304AE" w14:textId="064E6966" w:rsidR="009E48EA" w:rsidRDefault="009E48EA" w:rsidP="009E48EA">
      <w:pPr>
        <w:pStyle w:val="31"/>
        <w:ind w:firstLineChars="199" w:firstLine="55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四、主要知识产权和标准规范等目录</w:t>
      </w:r>
      <w:r w:rsidR="00305694">
        <w:rPr>
          <w:rFonts w:ascii="Times New Roman" w:hAnsi="Times New Roman"/>
          <w:b w:val="0"/>
          <w:color w:val="000000"/>
          <w:szCs w:val="24"/>
        </w:rPr>
        <w:t>（不超过</w:t>
      </w:r>
      <w:r w:rsidR="00305694">
        <w:rPr>
          <w:rFonts w:ascii="Times New Roman" w:hAnsi="Times New Roman"/>
          <w:b w:val="0"/>
          <w:color w:val="000000"/>
          <w:szCs w:val="24"/>
        </w:rPr>
        <w:t>10</w:t>
      </w:r>
      <w:r w:rsidR="00305694">
        <w:rPr>
          <w:rFonts w:ascii="Times New Roman" w:hAnsi="Times New Roman"/>
          <w:color w:val="000000"/>
          <w:szCs w:val="24"/>
        </w:rPr>
        <w:t>件</w:t>
      </w:r>
      <w:r w:rsidR="00305694">
        <w:rPr>
          <w:rFonts w:ascii="Times New Roman" w:hAnsi="Times New Roman"/>
          <w:b w:val="0"/>
          <w:color w:val="000000"/>
          <w:szCs w:val="24"/>
        </w:rPr>
        <w:t>）</w:t>
      </w:r>
    </w:p>
    <w:tbl>
      <w:tblPr>
        <w:tblW w:w="57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2095"/>
        <w:gridCol w:w="1115"/>
        <w:gridCol w:w="1822"/>
        <w:gridCol w:w="1092"/>
        <w:gridCol w:w="1252"/>
        <w:gridCol w:w="3828"/>
        <w:gridCol w:w="2516"/>
        <w:gridCol w:w="1236"/>
      </w:tblGrid>
      <w:tr w:rsidR="00F35526" w14:paraId="4A20F234" w14:textId="77777777" w:rsidTr="005F45DF">
        <w:trPr>
          <w:trHeight w:val="730"/>
          <w:jc w:val="center"/>
        </w:trPr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5738EE74" w14:textId="6D1FCF43" w:rsidR="00305694" w:rsidRDefault="00305694" w:rsidP="00F35526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知识产权（标准）类别</w:t>
            </w:r>
          </w:p>
        </w:tc>
        <w:tc>
          <w:tcPr>
            <w:tcW w:w="658" w:type="pct"/>
            <w:tcMar>
              <w:left w:w="57" w:type="dxa"/>
              <w:right w:w="57" w:type="dxa"/>
            </w:tcMar>
            <w:vAlign w:val="center"/>
          </w:tcPr>
          <w:p w14:paraId="3E20B188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知识产权</w:t>
            </w:r>
          </w:p>
          <w:p w14:paraId="07477CA3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（标准）具体名称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vAlign w:val="center"/>
          </w:tcPr>
          <w:p w14:paraId="5C851E9A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国家</w:t>
            </w:r>
          </w:p>
          <w:p w14:paraId="79F3EC48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（地区）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14:paraId="1DBC8D67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授权号</w:t>
            </w:r>
          </w:p>
          <w:p w14:paraId="65897D03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（标准编号）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14:paraId="668DB8B3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授权（标准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发布</w:t>
            </w:r>
            <w:r>
              <w:rPr>
                <w:rFonts w:ascii="Times New Roman" w:hAnsi="Times New Roman"/>
                <w:b/>
                <w:bCs/>
                <w:szCs w:val="21"/>
              </w:rPr>
              <w:t>）日期</w:t>
            </w:r>
          </w:p>
        </w:tc>
        <w:tc>
          <w:tcPr>
            <w:tcW w:w="393" w:type="pct"/>
            <w:tcMar>
              <w:left w:w="57" w:type="dxa"/>
              <w:right w:w="57" w:type="dxa"/>
            </w:tcMar>
            <w:vAlign w:val="center"/>
          </w:tcPr>
          <w:p w14:paraId="65F39859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证书编号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（标准批准发布部门）</w:t>
            </w:r>
          </w:p>
        </w:tc>
        <w:tc>
          <w:tcPr>
            <w:tcW w:w="1202" w:type="pct"/>
            <w:tcMar>
              <w:left w:w="57" w:type="dxa"/>
              <w:right w:w="57" w:type="dxa"/>
            </w:tcMar>
            <w:vAlign w:val="center"/>
          </w:tcPr>
          <w:p w14:paraId="4D2868B2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权利人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（标准起草单位）</w:t>
            </w:r>
          </w:p>
        </w:tc>
        <w:tc>
          <w:tcPr>
            <w:tcW w:w="790" w:type="pct"/>
            <w:tcMar>
              <w:left w:w="57" w:type="dxa"/>
              <w:right w:w="57" w:type="dxa"/>
            </w:tcMar>
            <w:vAlign w:val="center"/>
          </w:tcPr>
          <w:p w14:paraId="224550C1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发明人（标准</w:t>
            </w:r>
          </w:p>
          <w:p w14:paraId="5837B8A7" w14:textId="77777777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起草人）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6CB3D5E0" w14:textId="785F2B08" w:rsidR="00305694" w:rsidRDefault="00305694" w:rsidP="002F5DA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发明专利（标准）有效状态</w:t>
            </w:r>
          </w:p>
        </w:tc>
      </w:tr>
      <w:tr w:rsidR="00F35526" w14:paraId="781F7B4E" w14:textId="77777777" w:rsidTr="005F45DF">
        <w:trPr>
          <w:trHeight w:val="598"/>
          <w:jc w:val="center"/>
        </w:trPr>
        <w:tc>
          <w:tcPr>
            <w:tcW w:w="304" w:type="pct"/>
            <w:vAlign w:val="center"/>
          </w:tcPr>
          <w:p w14:paraId="6CF88A3B" w14:textId="453972D3" w:rsidR="00F35526" w:rsidRPr="00054C7E" w:rsidRDefault="008E1A1B" w:rsidP="00F355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658" w:type="pct"/>
            <w:vAlign w:val="center"/>
          </w:tcPr>
          <w:p w14:paraId="15DBF55E" w14:textId="72B56BF5" w:rsidR="00F35526" w:rsidRPr="00054C7E" w:rsidRDefault="008E1A1B" w:rsidP="00F355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1A1B">
              <w:rPr>
                <w:rFonts w:ascii="Times New Roman" w:hAnsi="Times New Roman" w:hint="eastAsia"/>
                <w:sz w:val="18"/>
                <w:szCs w:val="18"/>
              </w:rPr>
              <w:t>一种适宜于平原区农田的排蓄沟渠系统</w:t>
            </w:r>
          </w:p>
        </w:tc>
        <w:tc>
          <w:tcPr>
            <w:tcW w:w="350" w:type="pct"/>
            <w:vAlign w:val="center"/>
          </w:tcPr>
          <w:p w14:paraId="3260DB69" w14:textId="34FB8426" w:rsidR="00F35526" w:rsidRPr="00054C7E" w:rsidRDefault="008E1A1B" w:rsidP="00F355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48CE10D4" w14:textId="77D4E58C" w:rsidR="00F35526" w:rsidRPr="00054C7E" w:rsidRDefault="008E1A1B" w:rsidP="00F355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1A1B">
              <w:rPr>
                <w:rFonts w:ascii="Times New Roman" w:hAnsi="Times New Roman"/>
                <w:sz w:val="18"/>
                <w:szCs w:val="18"/>
              </w:rPr>
              <w:t>ZL 2017 1 0020886.X</w:t>
            </w:r>
          </w:p>
        </w:tc>
        <w:tc>
          <w:tcPr>
            <w:tcW w:w="343" w:type="pct"/>
            <w:vAlign w:val="center"/>
          </w:tcPr>
          <w:p w14:paraId="24686C02" w14:textId="14A43018" w:rsidR="00F35526" w:rsidRPr="00054C7E" w:rsidRDefault="008E1A1B" w:rsidP="00F355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2018-10-19</w:t>
            </w:r>
          </w:p>
        </w:tc>
        <w:tc>
          <w:tcPr>
            <w:tcW w:w="393" w:type="pct"/>
            <w:vAlign w:val="center"/>
          </w:tcPr>
          <w:p w14:paraId="55045E25" w14:textId="4AF4B4C4" w:rsidR="00F35526" w:rsidRPr="00054C7E" w:rsidRDefault="008E1A1B" w:rsidP="00F355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1A1B">
              <w:rPr>
                <w:rFonts w:ascii="Times New Roman" w:hAnsi="Times New Roman" w:hint="eastAsia"/>
                <w:sz w:val="18"/>
                <w:szCs w:val="18"/>
              </w:rPr>
              <w:t>第</w:t>
            </w:r>
            <w:r w:rsidRPr="008E1A1B">
              <w:rPr>
                <w:rFonts w:ascii="Times New Roman" w:hAnsi="Times New Roman" w:hint="eastAsia"/>
                <w:sz w:val="18"/>
                <w:szCs w:val="18"/>
              </w:rPr>
              <w:t>3114258</w:t>
            </w:r>
            <w:r>
              <w:rPr>
                <w:rFonts w:ascii="Times New Roman" w:hAnsi="Times New Roman" w:hint="eastAsia"/>
                <w:sz w:val="18"/>
                <w:szCs w:val="18"/>
              </w:rPr>
              <w:t>号</w:t>
            </w:r>
          </w:p>
        </w:tc>
        <w:tc>
          <w:tcPr>
            <w:tcW w:w="1202" w:type="pct"/>
            <w:vAlign w:val="center"/>
          </w:tcPr>
          <w:p w14:paraId="239C8DFB" w14:textId="7A66EB91" w:rsidR="00F35526" w:rsidRPr="00054C7E" w:rsidRDefault="008E1A1B" w:rsidP="00F355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安徽省（水利部淮河水利委员会）水利科学研究院（安徽省水利工程质量检测中心站）</w:t>
            </w:r>
          </w:p>
        </w:tc>
        <w:tc>
          <w:tcPr>
            <w:tcW w:w="790" w:type="pct"/>
            <w:vAlign w:val="center"/>
          </w:tcPr>
          <w:p w14:paraId="47FF962C" w14:textId="393660CC" w:rsidR="00F35526" w:rsidRPr="00054C7E" w:rsidRDefault="008E1A1B" w:rsidP="00F355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1A1B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王振龙，刘猛</w:t>
            </w:r>
            <w:r w:rsidRPr="008E1A1B">
              <w:rPr>
                <w:rFonts w:ascii="Times New Roman" w:hAnsi="Times New Roman" w:hint="eastAsia"/>
                <w:sz w:val="18"/>
                <w:szCs w:val="18"/>
              </w:rPr>
              <w:t>，赵家良，李金冰，王道建</w:t>
            </w:r>
          </w:p>
        </w:tc>
        <w:tc>
          <w:tcPr>
            <w:tcW w:w="388" w:type="pct"/>
            <w:vAlign w:val="center"/>
          </w:tcPr>
          <w:p w14:paraId="3330F478" w14:textId="762C401B" w:rsidR="00F35526" w:rsidRPr="00054C7E" w:rsidRDefault="008E1A1B" w:rsidP="00F35526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有效</w:t>
            </w:r>
          </w:p>
        </w:tc>
      </w:tr>
      <w:tr w:rsidR="008E1A1B" w14:paraId="2C4306C8" w14:textId="77777777" w:rsidTr="005F45DF">
        <w:trPr>
          <w:trHeight w:val="350"/>
          <w:jc w:val="center"/>
        </w:trPr>
        <w:tc>
          <w:tcPr>
            <w:tcW w:w="304" w:type="pct"/>
            <w:vAlign w:val="center"/>
          </w:tcPr>
          <w:p w14:paraId="6ACA45C3" w14:textId="44448B5A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发明专利</w:t>
            </w:r>
          </w:p>
        </w:tc>
        <w:tc>
          <w:tcPr>
            <w:tcW w:w="658" w:type="pct"/>
            <w:vAlign w:val="center"/>
          </w:tcPr>
          <w:p w14:paraId="6CE32F5E" w14:textId="14A2E4AC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湖沼最优格局的确定方法及其模拟实验装置</w:t>
            </w:r>
          </w:p>
        </w:tc>
        <w:tc>
          <w:tcPr>
            <w:tcW w:w="350" w:type="pct"/>
            <w:vAlign w:val="center"/>
          </w:tcPr>
          <w:p w14:paraId="629D07C8" w14:textId="482B6051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3D406D61" w14:textId="431AE85B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ZL 2021 1 0464261.9</w:t>
            </w:r>
          </w:p>
        </w:tc>
        <w:tc>
          <w:tcPr>
            <w:tcW w:w="343" w:type="pct"/>
            <w:vAlign w:val="center"/>
          </w:tcPr>
          <w:p w14:paraId="6BB10764" w14:textId="7A50B83B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2021-04-27</w:t>
            </w:r>
          </w:p>
        </w:tc>
        <w:tc>
          <w:tcPr>
            <w:tcW w:w="393" w:type="pct"/>
            <w:vAlign w:val="center"/>
          </w:tcPr>
          <w:p w14:paraId="0175696A" w14:textId="05B8B316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第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5102486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1202" w:type="pct"/>
            <w:vAlign w:val="center"/>
          </w:tcPr>
          <w:p w14:paraId="1059B225" w14:textId="19BB0C04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中国水利水电科学研究院</w:t>
            </w:r>
          </w:p>
        </w:tc>
        <w:tc>
          <w:tcPr>
            <w:tcW w:w="790" w:type="pct"/>
            <w:vAlign w:val="center"/>
          </w:tcPr>
          <w:p w14:paraId="5C13F67B" w14:textId="37C8B1B2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翁白莎、</w:t>
            </w:r>
            <w:r w:rsidRPr="00054C7E">
              <w:rPr>
                <w:rFonts w:ascii="Times New Roman" w:hAnsi="Times New Roman"/>
                <w:b/>
                <w:bCs/>
                <w:sz w:val="18"/>
                <w:szCs w:val="18"/>
              </w:rPr>
              <w:t>毕吴瑕、王振龙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、</w:t>
            </w:r>
            <w:r w:rsidRPr="00054C7E">
              <w:rPr>
                <w:rFonts w:ascii="Times New Roman" w:hAnsi="Times New Roman"/>
                <w:b/>
                <w:bCs/>
                <w:sz w:val="18"/>
                <w:szCs w:val="18"/>
              </w:rPr>
              <w:t>刘猛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、龙昊宇、徐婷</w:t>
            </w:r>
          </w:p>
        </w:tc>
        <w:tc>
          <w:tcPr>
            <w:tcW w:w="388" w:type="pct"/>
            <w:vAlign w:val="center"/>
          </w:tcPr>
          <w:p w14:paraId="04E3A524" w14:textId="2955D501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:rsidR="008E1A1B" w14:paraId="2A1822DA" w14:textId="77777777" w:rsidTr="005F45DF">
        <w:trPr>
          <w:trHeight w:val="598"/>
          <w:jc w:val="center"/>
        </w:trPr>
        <w:tc>
          <w:tcPr>
            <w:tcW w:w="304" w:type="pct"/>
            <w:vAlign w:val="center"/>
          </w:tcPr>
          <w:p w14:paraId="2268030C" w14:textId="5CD94AF2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发明专利</w:t>
            </w:r>
          </w:p>
        </w:tc>
        <w:tc>
          <w:tcPr>
            <w:tcW w:w="658" w:type="pct"/>
            <w:vAlign w:val="center"/>
          </w:tcPr>
          <w:p w14:paraId="0B49956A" w14:textId="171D1FFA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一种基于水文模型获取河段区间入流的方法</w:t>
            </w:r>
          </w:p>
        </w:tc>
        <w:tc>
          <w:tcPr>
            <w:tcW w:w="350" w:type="pct"/>
            <w:vAlign w:val="center"/>
          </w:tcPr>
          <w:p w14:paraId="20F5C3E0" w14:textId="5360692D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0F681CFA" w14:textId="34AFB565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ZL 2019 1 0048973.5</w:t>
            </w:r>
          </w:p>
        </w:tc>
        <w:tc>
          <w:tcPr>
            <w:tcW w:w="343" w:type="pct"/>
            <w:vAlign w:val="center"/>
          </w:tcPr>
          <w:p w14:paraId="282C69EE" w14:textId="64355411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2019-11-</w:t>
            </w:r>
            <w:r w:rsidR="004D7C3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pct"/>
            <w:vAlign w:val="center"/>
          </w:tcPr>
          <w:p w14:paraId="4AE89166" w14:textId="3CB182EF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第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3579139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1202" w:type="pct"/>
            <w:vAlign w:val="center"/>
          </w:tcPr>
          <w:p w14:paraId="571EC9E6" w14:textId="00F8D874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三峡大学</w:t>
            </w:r>
          </w:p>
        </w:tc>
        <w:tc>
          <w:tcPr>
            <w:tcW w:w="790" w:type="pct"/>
            <w:vAlign w:val="center"/>
          </w:tcPr>
          <w:p w14:paraId="53346035" w14:textId="65949482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b/>
                <w:bCs/>
                <w:sz w:val="18"/>
                <w:szCs w:val="18"/>
              </w:rPr>
              <w:t>常文娟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、马海波、严登华、雷晓辉、王浩、董晓华等</w:t>
            </w:r>
          </w:p>
        </w:tc>
        <w:tc>
          <w:tcPr>
            <w:tcW w:w="388" w:type="pct"/>
            <w:vAlign w:val="center"/>
          </w:tcPr>
          <w:p w14:paraId="1B5BC16D" w14:textId="10122C2D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:rsidR="008E1A1B" w14:paraId="3BD76892" w14:textId="77777777" w:rsidTr="005F45DF">
        <w:trPr>
          <w:trHeight w:val="598"/>
          <w:jc w:val="center"/>
        </w:trPr>
        <w:tc>
          <w:tcPr>
            <w:tcW w:w="304" w:type="pct"/>
            <w:vAlign w:val="center"/>
          </w:tcPr>
          <w:p w14:paraId="7AFDDE22" w14:textId="24357D56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658" w:type="pct"/>
            <w:vAlign w:val="center"/>
          </w:tcPr>
          <w:p w14:paraId="783FAF7D" w14:textId="33160E8E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一种无资料地区场次洪水径流过程反演的方法</w:t>
            </w:r>
          </w:p>
        </w:tc>
        <w:tc>
          <w:tcPr>
            <w:tcW w:w="350" w:type="pct"/>
            <w:vAlign w:val="center"/>
          </w:tcPr>
          <w:p w14:paraId="3E3C5967" w14:textId="70392DE8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2C3E9C29" w14:textId="5CA312B1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ZL 2019 1 0048322.6</w:t>
            </w:r>
          </w:p>
        </w:tc>
        <w:tc>
          <w:tcPr>
            <w:tcW w:w="343" w:type="pct"/>
            <w:vAlign w:val="center"/>
          </w:tcPr>
          <w:p w14:paraId="78F99F44" w14:textId="7711026A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2020-01-04</w:t>
            </w:r>
          </w:p>
        </w:tc>
        <w:tc>
          <w:tcPr>
            <w:tcW w:w="393" w:type="pct"/>
            <w:vAlign w:val="center"/>
          </w:tcPr>
          <w:p w14:paraId="1B5FF3C2" w14:textId="62968ED9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3666930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02" w:type="pct"/>
            <w:vAlign w:val="center"/>
          </w:tcPr>
          <w:p w14:paraId="4B171D49" w14:textId="44F2FBDD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三峡大学</w:t>
            </w:r>
          </w:p>
        </w:tc>
        <w:tc>
          <w:tcPr>
            <w:tcW w:w="790" w:type="pct"/>
            <w:vAlign w:val="center"/>
          </w:tcPr>
          <w:p w14:paraId="50CB621E" w14:textId="38B52FBE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常文娟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、马海波、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雷晓辉、严登华、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肖尚斌、徐刚等</w:t>
            </w:r>
          </w:p>
        </w:tc>
        <w:tc>
          <w:tcPr>
            <w:tcW w:w="388" w:type="pct"/>
            <w:vAlign w:val="center"/>
          </w:tcPr>
          <w:p w14:paraId="2580089E" w14:textId="19F5596D" w:rsidR="008E1A1B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有效</w:t>
            </w:r>
          </w:p>
        </w:tc>
      </w:tr>
      <w:tr w:rsidR="008E1A1B" w14:paraId="6CF4E062" w14:textId="77777777" w:rsidTr="005F45DF">
        <w:trPr>
          <w:trHeight w:val="410"/>
          <w:jc w:val="center"/>
        </w:trPr>
        <w:tc>
          <w:tcPr>
            <w:tcW w:w="304" w:type="pct"/>
            <w:vAlign w:val="center"/>
          </w:tcPr>
          <w:p w14:paraId="51D37457" w14:textId="12EA469A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658" w:type="pct"/>
            <w:vAlign w:val="center"/>
          </w:tcPr>
          <w:p w14:paraId="38231C80" w14:textId="40A32E61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一种场次洪水降雨径流过程界定方法</w:t>
            </w:r>
          </w:p>
        </w:tc>
        <w:tc>
          <w:tcPr>
            <w:tcW w:w="350" w:type="pct"/>
            <w:vAlign w:val="center"/>
          </w:tcPr>
          <w:p w14:paraId="36092DBF" w14:textId="4F370E10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192CCAA9" w14:textId="0E2358F4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ZL 2019 1 0012655.3</w:t>
            </w:r>
          </w:p>
        </w:tc>
        <w:tc>
          <w:tcPr>
            <w:tcW w:w="343" w:type="pct"/>
            <w:vAlign w:val="center"/>
          </w:tcPr>
          <w:p w14:paraId="666779CD" w14:textId="7D1833A5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2020-06-09</w:t>
            </w:r>
          </w:p>
        </w:tc>
        <w:tc>
          <w:tcPr>
            <w:tcW w:w="393" w:type="pct"/>
            <w:vAlign w:val="center"/>
          </w:tcPr>
          <w:p w14:paraId="2AB8A775" w14:textId="24824B30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第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4079978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202" w:type="pct"/>
            <w:vAlign w:val="center"/>
          </w:tcPr>
          <w:p w14:paraId="08FD0242" w14:textId="358B28DC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三峡大学</w:t>
            </w:r>
          </w:p>
        </w:tc>
        <w:tc>
          <w:tcPr>
            <w:tcW w:w="790" w:type="pct"/>
            <w:vAlign w:val="center"/>
          </w:tcPr>
          <w:p w14:paraId="6D4C4DC7" w14:textId="36AB5125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常文娟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、马海波、严登华、雷晓辉、田雨、杨明祥等</w:t>
            </w:r>
          </w:p>
        </w:tc>
        <w:tc>
          <w:tcPr>
            <w:tcW w:w="388" w:type="pct"/>
            <w:vAlign w:val="center"/>
          </w:tcPr>
          <w:p w14:paraId="2350C727" w14:textId="6554CE62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有效</w:t>
            </w:r>
          </w:p>
        </w:tc>
      </w:tr>
      <w:tr w:rsidR="008E1A1B" w14:paraId="598E9C7A" w14:textId="77777777" w:rsidTr="005F45DF">
        <w:trPr>
          <w:trHeight w:val="813"/>
          <w:jc w:val="center"/>
        </w:trPr>
        <w:tc>
          <w:tcPr>
            <w:tcW w:w="304" w:type="pct"/>
            <w:vAlign w:val="center"/>
          </w:tcPr>
          <w:p w14:paraId="53D7AB26" w14:textId="017E6C8F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658" w:type="pct"/>
            <w:vAlign w:val="center"/>
          </w:tcPr>
          <w:p w14:paraId="13CDA0E8" w14:textId="6A174D17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考虑排水管网节点水位自动修正的城市洪涝过程模拟方法</w:t>
            </w:r>
          </w:p>
        </w:tc>
        <w:tc>
          <w:tcPr>
            <w:tcW w:w="350" w:type="pct"/>
            <w:vAlign w:val="center"/>
          </w:tcPr>
          <w:p w14:paraId="52A29E6D" w14:textId="1AF54C77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43A493A3" w14:textId="4F833FC1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ZL 2023 1 0413876.8</w:t>
            </w:r>
          </w:p>
        </w:tc>
        <w:tc>
          <w:tcPr>
            <w:tcW w:w="343" w:type="pct"/>
            <w:vAlign w:val="center"/>
          </w:tcPr>
          <w:p w14:paraId="1BC0BE77" w14:textId="7931B6BC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2023-04-18</w:t>
            </w:r>
          </w:p>
        </w:tc>
        <w:tc>
          <w:tcPr>
            <w:tcW w:w="393" w:type="pct"/>
            <w:vAlign w:val="center"/>
          </w:tcPr>
          <w:p w14:paraId="4C57A46F" w14:textId="033C5285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6320450</w:t>
            </w: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02" w:type="pct"/>
            <w:vAlign w:val="center"/>
          </w:tcPr>
          <w:p w14:paraId="594C21EC" w14:textId="3C36747C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中国水利水电科学研究院</w:t>
            </w:r>
          </w:p>
        </w:tc>
        <w:tc>
          <w:tcPr>
            <w:tcW w:w="790" w:type="pct"/>
            <w:vAlign w:val="center"/>
          </w:tcPr>
          <w:p w14:paraId="58BE2E47" w14:textId="101F8D6C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王玮琦</w:t>
            </w: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、张大伟、林文青、王帆、</w:t>
            </w:r>
            <w:r w:rsidRPr="00054C7E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毕吴瑕</w:t>
            </w:r>
          </w:p>
        </w:tc>
        <w:tc>
          <w:tcPr>
            <w:tcW w:w="388" w:type="pct"/>
            <w:vAlign w:val="center"/>
          </w:tcPr>
          <w:p w14:paraId="130247F1" w14:textId="25812095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:rsidR="008E1A1B" w14:paraId="4CFEBFC0" w14:textId="77777777" w:rsidTr="005F45DF">
        <w:trPr>
          <w:trHeight w:val="180"/>
          <w:jc w:val="center"/>
        </w:trPr>
        <w:tc>
          <w:tcPr>
            <w:tcW w:w="304" w:type="pct"/>
            <w:vAlign w:val="center"/>
          </w:tcPr>
          <w:p w14:paraId="5998D88E" w14:textId="65CBBE62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658" w:type="pct"/>
            <w:vAlign w:val="center"/>
          </w:tcPr>
          <w:p w14:paraId="57B8AF01" w14:textId="54538FAA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城市降雨径流计算中不透水构筑物雨水收集分配方法</w:t>
            </w:r>
          </w:p>
        </w:tc>
        <w:tc>
          <w:tcPr>
            <w:tcW w:w="350" w:type="pct"/>
            <w:vAlign w:val="center"/>
          </w:tcPr>
          <w:p w14:paraId="631E9706" w14:textId="24BB5356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27949CF8" w14:textId="4178D745" w:rsidR="008E1A1B" w:rsidRPr="00054C7E" w:rsidRDefault="008E1A1B" w:rsidP="008E1A1B">
            <w:pPr>
              <w:spacing w:line="320" w:lineRule="exact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054C7E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ZL 2024 1 0215789.6</w:t>
            </w:r>
          </w:p>
        </w:tc>
        <w:tc>
          <w:tcPr>
            <w:tcW w:w="343" w:type="pct"/>
            <w:vAlign w:val="center"/>
          </w:tcPr>
          <w:p w14:paraId="0B569D21" w14:textId="53E7416A" w:rsidR="008E1A1B" w:rsidRPr="00054C7E" w:rsidRDefault="008E1A1B" w:rsidP="008E1A1B">
            <w:pPr>
              <w:spacing w:line="320" w:lineRule="exact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054C7E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2024-02-27</w:t>
            </w:r>
          </w:p>
        </w:tc>
        <w:tc>
          <w:tcPr>
            <w:tcW w:w="393" w:type="pct"/>
            <w:vAlign w:val="center"/>
          </w:tcPr>
          <w:p w14:paraId="14D6B5F6" w14:textId="69C5670E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第</w:t>
            </w: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7190024</w:t>
            </w: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02" w:type="pct"/>
            <w:vAlign w:val="center"/>
          </w:tcPr>
          <w:p w14:paraId="0C0F4FF9" w14:textId="550F8556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中国水利水电科学研究院</w:t>
            </w:r>
          </w:p>
        </w:tc>
        <w:tc>
          <w:tcPr>
            <w:tcW w:w="790" w:type="pct"/>
            <w:vAlign w:val="center"/>
          </w:tcPr>
          <w:p w14:paraId="427BC060" w14:textId="4F7B1ABE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王玮琦</w:t>
            </w: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、林文青、</w:t>
            </w:r>
            <w:r w:rsidRPr="00054C7E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毕吴瑕</w:t>
            </w: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、张大伟、王帆</w:t>
            </w:r>
          </w:p>
        </w:tc>
        <w:tc>
          <w:tcPr>
            <w:tcW w:w="388" w:type="pct"/>
            <w:vAlign w:val="center"/>
          </w:tcPr>
          <w:p w14:paraId="208FF034" w14:textId="40BDD772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:rsidR="005F45DF" w14:paraId="10D97FA7" w14:textId="77777777" w:rsidTr="005F45DF">
        <w:trPr>
          <w:trHeight w:val="180"/>
          <w:jc w:val="center"/>
        </w:trPr>
        <w:tc>
          <w:tcPr>
            <w:tcW w:w="304" w:type="pct"/>
            <w:vAlign w:val="center"/>
          </w:tcPr>
          <w:p w14:paraId="5B7A4E0A" w14:textId="371CC0FA" w:rsidR="005F45DF" w:rsidRPr="00054C7E" w:rsidRDefault="005F45DF" w:rsidP="005F45DF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658" w:type="pct"/>
            <w:vAlign w:val="center"/>
          </w:tcPr>
          <w:p w14:paraId="7E10AE58" w14:textId="6523F90E" w:rsidR="005F45DF" w:rsidRPr="00054C7E" w:rsidRDefault="005F45DF" w:rsidP="005F45DF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F5B1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自然流域划分法中确定子流域降雨量时空分布的方法</w:t>
            </w:r>
          </w:p>
        </w:tc>
        <w:tc>
          <w:tcPr>
            <w:tcW w:w="350" w:type="pct"/>
            <w:vAlign w:val="center"/>
          </w:tcPr>
          <w:p w14:paraId="60FD6891" w14:textId="30167DCE" w:rsidR="005F45DF" w:rsidRPr="00054C7E" w:rsidRDefault="005F45DF" w:rsidP="005F45DF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74A17397" w14:textId="69E51B01" w:rsidR="005F45DF" w:rsidRPr="00054C7E" w:rsidRDefault="005F45DF" w:rsidP="005F45DF">
            <w:pPr>
              <w:spacing w:line="320" w:lineRule="exact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6F5B12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ZL 2019 1 0048324.5</w:t>
            </w:r>
          </w:p>
        </w:tc>
        <w:tc>
          <w:tcPr>
            <w:tcW w:w="343" w:type="pct"/>
            <w:vAlign w:val="center"/>
          </w:tcPr>
          <w:p w14:paraId="70DC5DCA" w14:textId="1549E708" w:rsidR="005F45DF" w:rsidRPr="00054C7E" w:rsidRDefault="005F45DF" w:rsidP="005F45DF">
            <w:pPr>
              <w:spacing w:line="320" w:lineRule="exact"/>
              <w:jc w:val="left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8"/>
                <w:szCs w:val="18"/>
              </w:rPr>
              <w:t>2019-11-22</w:t>
            </w:r>
          </w:p>
        </w:tc>
        <w:tc>
          <w:tcPr>
            <w:tcW w:w="393" w:type="pct"/>
            <w:vAlign w:val="center"/>
          </w:tcPr>
          <w:p w14:paraId="51070AFD" w14:textId="4F30E670" w:rsidR="005F45DF" w:rsidRPr="00054C7E" w:rsidRDefault="005F45DF" w:rsidP="005F45DF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F5B1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第</w:t>
            </w:r>
            <w:r w:rsidRPr="006F5B1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3607734</w:t>
            </w:r>
            <w:r w:rsidRPr="006F5B1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02" w:type="pct"/>
            <w:vAlign w:val="center"/>
          </w:tcPr>
          <w:p w14:paraId="163D6873" w14:textId="220529EF" w:rsidR="005F45DF" w:rsidRPr="00054C7E" w:rsidRDefault="005F45DF" w:rsidP="005F45DF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三峡大学</w:t>
            </w:r>
          </w:p>
        </w:tc>
        <w:tc>
          <w:tcPr>
            <w:tcW w:w="790" w:type="pct"/>
            <w:vAlign w:val="center"/>
          </w:tcPr>
          <w:p w14:paraId="4CDCC3C4" w14:textId="3B268819" w:rsidR="005F45DF" w:rsidRPr="00054C7E" w:rsidRDefault="005F45DF" w:rsidP="005F45DF">
            <w:pPr>
              <w:spacing w:line="32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F5B12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常文娟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 w:rsidRPr="006F5B12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马</w:t>
            </w:r>
            <w:r w:rsidRPr="006F5B1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海波、严登华、肖尚斌、雷晓辉等</w:t>
            </w:r>
          </w:p>
        </w:tc>
        <w:tc>
          <w:tcPr>
            <w:tcW w:w="388" w:type="pct"/>
            <w:vAlign w:val="center"/>
          </w:tcPr>
          <w:p w14:paraId="4C4F14B0" w14:textId="503FEB7E" w:rsidR="005F45DF" w:rsidRPr="00054C7E" w:rsidRDefault="005F45DF" w:rsidP="005F45DF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有效</w:t>
            </w:r>
          </w:p>
        </w:tc>
      </w:tr>
      <w:tr w:rsidR="008E1A1B" w14:paraId="71ED5F72" w14:textId="77777777" w:rsidTr="005F45DF">
        <w:trPr>
          <w:trHeight w:val="192"/>
          <w:jc w:val="center"/>
        </w:trPr>
        <w:tc>
          <w:tcPr>
            <w:tcW w:w="304" w:type="pct"/>
            <w:vAlign w:val="center"/>
          </w:tcPr>
          <w:p w14:paraId="5C84E2BB" w14:textId="5F5AEC7E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实用新型</w:t>
            </w:r>
          </w:p>
        </w:tc>
        <w:tc>
          <w:tcPr>
            <w:tcW w:w="658" w:type="pct"/>
            <w:vAlign w:val="center"/>
          </w:tcPr>
          <w:p w14:paraId="70FB0B01" w14:textId="3E2F96C8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一种五水转化监测装置</w:t>
            </w:r>
          </w:p>
        </w:tc>
        <w:tc>
          <w:tcPr>
            <w:tcW w:w="350" w:type="pct"/>
            <w:vAlign w:val="center"/>
          </w:tcPr>
          <w:p w14:paraId="69E214DB" w14:textId="42B85DE8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2146FA31" w14:textId="35F772A9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D4587">
              <w:rPr>
                <w:rFonts w:ascii="Times New Roman" w:hAnsi="Times New Roman"/>
                <w:sz w:val="18"/>
                <w:szCs w:val="18"/>
              </w:rPr>
              <w:t>ZL 2022 2 1469879.0</w:t>
            </w:r>
          </w:p>
        </w:tc>
        <w:tc>
          <w:tcPr>
            <w:tcW w:w="343" w:type="pct"/>
            <w:vAlign w:val="center"/>
          </w:tcPr>
          <w:p w14:paraId="3AF8DB1B" w14:textId="70F68E04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2022-11-08</w:t>
            </w:r>
          </w:p>
        </w:tc>
        <w:tc>
          <w:tcPr>
            <w:tcW w:w="393" w:type="pct"/>
            <w:vAlign w:val="center"/>
          </w:tcPr>
          <w:p w14:paraId="77FA6236" w14:textId="3DB31A60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第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17743549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1202" w:type="pct"/>
            <w:vAlign w:val="center"/>
          </w:tcPr>
          <w:p w14:paraId="5B96B5CA" w14:textId="1B07B682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安徽省（水利部淮河水利委员会）水利科学研究院（安徽省水利工程质量检测中心站）</w:t>
            </w:r>
          </w:p>
        </w:tc>
        <w:tc>
          <w:tcPr>
            <w:tcW w:w="790" w:type="pct"/>
            <w:vAlign w:val="center"/>
          </w:tcPr>
          <w:p w14:paraId="3FC8F01B" w14:textId="11F166B5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b/>
                <w:bCs/>
                <w:sz w:val="18"/>
                <w:szCs w:val="18"/>
              </w:rPr>
              <w:t>钱龙娇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、汪亚腾、</w:t>
            </w:r>
            <w:r w:rsidRPr="00054C7E">
              <w:rPr>
                <w:rFonts w:ascii="Times New Roman" w:hAnsi="Times New Roman"/>
                <w:b/>
                <w:bCs/>
                <w:sz w:val="18"/>
                <w:szCs w:val="18"/>
              </w:rPr>
              <w:t>陈小凤</w:t>
            </w:r>
            <w:r w:rsidRPr="00054C7E">
              <w:rPr>
                <w:rFonts w:ascii="Times New Roman" w:hAnsi="Times New Roman"/>
                <w:sz w:val="18"/>
                <w:szCs w:val="18"/>
              </w:rPr>
              <w:t>、</w:t>
            </w:r>
            <w:r w:rsidRPr="008E1A1B">
              <w:rPr>
                <w:rFonts w:ascii="Times New Roman" w:hAnsi="Times New Roman"/>
                <w:sz w:val="18"/>
                <w:szCs w:val="18"/>
              </w:rPr>
              <w:t>司巧灵、章启兵</w:t>
            </w:r>
          </w:p>
        </w:tc>
        <w:tc>
          <w:tcPr>
            <w:tcW w:w="388" w:type="pct"/>
            <w:vAlign w:val="center"/>
          </w:tcPr>
          <w:p w14:paraId="1AB020F7" w14:textId="74FDDA2F" w:rsidR="008E1A1B" w:rsidRPr="00054C7E" w:rsidRDefault="008E1A1B" w:rsidP="008E1A1B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54C7E">
              <w:rPr>
                <w:rFonts w:ascii="Times New Roman" w:hAnsi="Times New Roman"/>
                <w:sz w:val="18"/>
                <w:szCs w:val="18"/>
              </w:rPr>
              <w:t>有效</w:t>
            </w:r>
          </w:p>
        </w:tc>
      </w:tr>
      <w:tr w:rsidR="00912C5B" w14:paraId="03C6CDC3" w14:textId="77777777" w:rsidTr="005F45DF">
        <w:trPr>
          <w:trHeight w:val="617"/>
          <w:jc w:val="center"/>
        </w:trPr>
        <w:tc>
          <w:tcPr>
            <w:tcW w:w="304" w:type="pct"/>
            <w:vAlign w:val="center"/>
          </w:tcPr>
          <w:p w14:paraId="2C147F0E" w14:textId="0758137D" w:rsidR="00912C5B" w:rsidRPr="00511B6E" w:rsidRDefault="00912C5B" w:rsidP="00912C5B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地方标准</w:t>
            </w:r>
          </w:p>
        </w:tc>
        <w:tc>
          <w:tcPr>
            <w:tcW w:w="658" w:type="pct"/>
            <w:vAlign w:val="center"/>
          </w:tcPr>
          <w:p w14:paraId="295AF58F" w14:textId="58F069E4" w:rsidR="00912C5B" w:rsidRPr="00511B6E" w:rsidRDefault="00912C5B" w:rsidP="00912C5B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地表水资源分析评价数据库表结构与标识符</w:t>
            </w:r>
          </w:p>
        </w:tc>
        <w:tc>
          <w:tcPr>
            <w:tcW w:w="350" w:type="pct"/>
            <w:vAlign w:val="center"/>
          </w:tcPr>
          <w:p w14:paraId="218B2EA4" w14:textId="1A1B349C" w:rsidR="00912C5B" w:rsidRPr="00511B6E" w:rsidRDefault="00912C5B" w:rsidP="00912C5B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572" w:type="pct"/>
            <w:vAlign w:val="center"/>
          </w:tcPr>
          <w:p w14:paraId="73890C30" w14:textId="20BE03EA" w:rsidR="00912C5B" w:rsidRPr="00511B6E" w:rsidRDefault="00912C5B" w:rsidP="00912C5B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DB 32/T 4188-2022</w:t>
            </w:r>
          </w:p>
        </w:tc>
        <w:tc>
          <w:tcPr>
            <w:tcW w:w="343" w:type="pct"/>
            <w:vAlign w:val="center"/>
          </w:tcPr>
          <w:p w14:paraId="6BA579A2" w14:textId="34A8E72C" w:rsidR="00912C5B" w:rsidRPr="00511B6E" w:rsidRDefault="00912C5B" w:rsidP="00912C5B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3" w:type="pct"/>
            <w:vAlign w:val="center"/>
          </w:tcPr>
          <w:p w14:paraId="463820C8" w14:textId="4EB9618B" w:rsidR="00912C5B" w:rsidRPr="00511B6E" w:rsidRDefault="00912C5B" w:rsidP="00912C5B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江苏省市场监督管理局</w:t>
            </w:r>
          </w:p>
        </w:tc>
        <w:tc>
          <w:tcPr>
            <w:tcW w:w="1202" w:type="pct"/>
            <w:vAlign w:val="center"/>
          </w:tcPr>
          <w:p w14:paraId="724E65E8" w14:textId="38DFF42D" w:rsidR="00912C5B" w:rsidRPr="00511B6E" w:rsidRDefault="00912C5B" w:rsidP="00912C5B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江苏省水文水资源勘测局</w:t>
            </w:r>
          </w:p>
        </w:tc>
        <w:tc>
          <w:tcPr>
            <w:tcW w:w="790" w:type="pct"/>
            <w:vAlign w:val="center"/>
          </w:tcPr>
          <w:p w14:paraId="44A85989" w14:textId="02A744A8" w:rsidR="00912C5B" w:rsidRPr="00511B6E" w:rsidRDefault="00912C5B" w:rsidP="00912C5B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万晓凌、耿建萍、聂青、辛华荣、刘俊杰、周毅、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陆小明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、纪小敏、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18"/>
                <w:szCs w:val="18"/>
              </w:rPr>
              <w:t>刘淼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388" w:type="pct"/>
            <w:vAlign w:val="center"/>
          </w:tcPr>
          <w:p w14:paraId="097FB81C" w14:textId="6601A07E" w:rsidR="00912C5B" w:rsidRPr="00511B6E" w:rsidRDefault="00912C5B" w:rsidP="00912C5B">
            <w:pPr>
              <w:spacing w:line="320" w:lineRule="exact"/>
              <w:jc w:val="left"/>
              <w:rPr>
                <w:rFonts w:ascii="Times New Roman" w:hAnsi="Times New Roman"/>
                <w:color w:val="EE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有效</w:t>
            </w:r>
          </w:p>
        </w:tc>
      </w:tr>
    </w:tbl>
    <w:p w14:paraId="44E48447" w14:textId="77777777" w:rsidR="00C11402" w:rsidRPr="00CD75C9" w:rsidRDefault="00C11402" w:rsidP="00C11402">
      <w:pPr>
        <w:pStyle w:val="31"/>
        <w:spacing w:before="120" w:after="120" w:line="360" w:lineRule="auto"/>
        <w:ind w:firstLineChars="199" w:firstLine="559"/>
        <w:rPr>
          <w:rFonts w:ascii="Times New Roman" w:hAnsi="Times New Roman"/>
        </w:rPr>
      </w:pPr>
      <w:r w:rsidRPr="00CD75C9">
        <w:rPr>
          <w:rFonts w:ascii="Times New Roman" w:hAnsi="Times New Roman" w:hint="eastAsia"/>
        </w:rPr>
        <w:lastRenderedPageBreak/>
        <w:t>五、</w:t>
      </w:r>
      <w:r>
        <w:rPr>
          <w:rFonts w:ascii="Times New Roman" w:hAnsi="Times New Roman" w:hint="eastAsia"/>
        </w:rPr>
        <w:t>主要完成人</w:t>
      </w:r>
    </w:p>
    <w:p w14:paraId="0DB373F5" w14:textId="4A528328" w:rsidR="00C11402" w:rsidRDefault="00C11402" w:rsidP="00C11402">
      <w:pPr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 w:rsidRPr="00C11402">
        <w:rPr>
          <w:rFonts w:ascii="Times New Roman" w:hAnsi="Times New Roman" w:hint="eastAsia"/>
          <w:kern w:val="0"/>
          <w:sz w:val="28"/>
          <w:szCs w:val="28"/>
        </w:rPr>
        <w:t>刘猛、常文娟、刘淼、毕吴瑕、董国强、王玮琦、陈小凤、陆小明、梅海鹏、胡永胜、钱龙娇、王振龙</w:t>
      </w:r>
    </w:p>
    <w:p w14:paraId="38744184" w14:textId="77777777" w:rsidR="00C11402" w:rsidRPr="00CD75C9" w:rsidRDefault="00C11402" w:rsidP="00C11402">
      <w:pPr>
        <w:pStyle w:val="31"/>
        <w:spacing w:before="120" w:after="120" w:line="360" w:lineRule="auto"/>
        <w:ind w:firstLineChars="199" w:firstLine="559"/>
        <w:rPr>
          <w:rFonts w:ascii="Times New Roman" w:hAnsi="Times New Roman"/>
        </w:rPr>
      </w:pPr>
      <w:r w:rsidRPr="00CD75C9">
        <w:rPr>
          <w:rFonts w:ascii="Times New Roman" w:hAnsi="Times New Roman" w:hint="eastAsia"/>
        </w:rPr>
        <w:t>六、主要完成单位</w:t>
      </w:r>
    </w:p>
    <w:p w14:paraId="131458F4" w14:textId="02605F83" w:rsidR="00A16554" w:rsidRPr="00C11402" w:rsidRDefault="00C11402" w:rsidP="00C11402">
      <w:pPr>
        <w:ind w:firstLineChars="200" w:firstLine="560"/>
        <w:rPr>
          <w:rFonts w:ascii="Times New Roman" w:eastAsia="黑体" w:hAnsi="Times New Roman"/>
        </w:rPr>
      </w:pPr>
      <w:r>
        <w:rPr>
          <w:rFonts w:ascii="Times New Roman" w:hAnsi="Times New Roman" w:hint="eastAsia"/>
          <w:kern w:val="0"/>
          <w:sz w:val="28"/>
          <w:szCs w:val="28"/>
        </w:rPr>
        <w:t>安徽省</w:t>
      </w:r>
      <w:r>
        <w:rPr>
          <w:rFonts w:ascii="Times New Roman" w:hAnsi="Times New Roman" w:hint="eastAsia"/>
          <w:kern w:val="0"/>
          <w:sz w:val="28"/>
          <w:szCs w:val="28"/>
        </w:rPr>
        <w:t>(</w:t>
      </w:r>
      <w:r>
        <w:rPr>
          <w:rFonts w:ascii="Times New Roman" w:hAnsi="Times New Roman" w:hint="eastAsia"/>
          <w:kern w:val="0"/>
          <w:sz w:val="28"/>
          <w:szCs w:val="28"/>
        </w:rPr>
        <w:t>水利部淮河水利委员会</w:t>
      </w:r>
      <w:r>
        <w:rPr>
          <w:rFonts w:ascii="Times New Roman" w:hAnsi="Times New Roman" w:hint="eastAsia"/>
          <w:kern w:val="0"/>
          <w:sz w:val="28"/>
          <w:szCs w:val="28"/>
        </w:rPr>
        <w:t>)</w:t>
      </w:r>
      <w:r>
        <w:rPr>
          <w:rFonts w:ascii="Times New Roman" w:hAnsi="Times New Roman" w:hint="eastAsia"/>
          <w:kern w:val="0"/>
          <w:sz w:val="28"/>
          <w:szCs w:val="28"/>
        </w:rPr>
        <w:t>水利科学研究院</w:t>
      </w:r>
      <w:r>
        <w:rPr>
          <w:rFonts w:ascii="Times New Roman" w:hAnsi="Times New Roman" w:hint="eastAsia"/>
          <w:kern w:val="0"/>
          <w:sz w:val="28"/>
          <w:szCs w:val="28"/>
        </w:rPr>
        <w:t>(</w:t>
      </w:r>
      <w:r>
        <w:rPr>
          <w:rFonts w:ascii="Times New Roman" w:hAnsi="Times New Roman" w:hint="eastAsia"/>
          <w:kern w:val="0"/>
          <w:sz w:val="28"/>
          <w:szCs w:val="28"/>
        </w:rPr>
        <w:t>安徽省水利工程质量检测中心站</w:t>
      </w:r>
      <w:r>
        <w:rPr>
          <w:rFonts w:ascii="Times New Roman" w:hAnsi="Times New Roman" w:hint="eastAsia"/>
          <w:kern w:val="0"/>
          <w:sz w:val="28"/>
          <w:szCs w:val="28"/>
        </w:rPr>
        <w:t>)</w:t>
      </w:r>
      <w:r>
        <w:rPr>
          <w:rFonts w:ascii="Times New Roman" w:hAnsi="Times New Roman" w:hint="eastAsia"/>
          <w:kern w:val="0"/>
          <w:sz w:val="28"/>
          <w:szCs w:val="28"/>
        </w:rPr>
        <w:t>、</w:t>
      </w:r>
      <w:r w:rsidRPr="00637BA5">
        <w:rPr>
          <w:rFonts w:ascii="Times New Roman" w:hAnsi="Times New Roman" w:hint="eastAsia"/>
          <w:kern w:val="0"/>
          <w:sz w:val="28"/>
          <w:szCs w:val="28"/>
        </w:rPr>
        <w:t>江苏省水文水资源勘测局、三峡大学、中国水利水电科学研究院</w:t>
      </w:r>
    </w:p>
    <w:sectPr w:rsidR="00A16554" w:rsidRPr="00C11402" w:rsidSect="00F35526">
      <w:pgSz w:w="16838" w:h="11906" w:orient="landscape" w:code="9"/>
      <w:pgMar w:top="567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E93C" w14:textId="77777777" w:rsidR="00832644" w:rsidRDefault="00832644" w:rsidP="00341A00">
      <w:r>
        <w:separator/>
      </w:r>
    </w:p>
  </w:endnote>
  <w:endnote w:type="continuationSeparator" w:id="0">
    <w:p w14:paraId="79B7428D" w14:textId="77777777" w:rsidR="00832644" w:rsidRDefault="00832644" w:rsidP="003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DF08A" w14:textId="77777777" w:rsidR="00832644" w:rsidRDefault="00832644" w:rsidP="00341A00">
      <w:r>
        <w:separator/>
      </w:r>
    </w:p>
  </w:footnote>
  <w:footnote w:type="continuationSeparator" w:id="0">
    <w:p w14:paraId="53ABFE8D" w14:textId="77777777" w:rsidR="00832644" w:rsidRDefault="00832644" w:rsidP="0034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F97DA9"/>
    <w:multiLevelType w:val="singleLevel"/>
    <w:tmpl w:val="C9F97DA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3BF8B64B"/>
    <w:multiLevelType w:val="singleLevel"/>
    <w:tmpl w:val="3BF8B64B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397"/>
      </w:pPr>
      <w:rPr>
        <w:rFonts w:hint="eastAsia"/>
        <w:b/>
        <w:sz w:val="28"/>
      </w:rPr>
    </w:lvl>
  </w:abstractNum>
  <w:num w:numId="1" w16cid:durableId="537666559">
    <w:abstractNumId w:val="0"/>
  </w:num>
  <w:num w:numId="2" w16cid:durableId="144692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9C"/>
    <w:rsid w:val="00000920"/>
    <w:rsid w:val="0002214B"/>
    <w:rsid w:val="00037F1E"/>
    <w:rsid w:val="00047121"/>
    <w:rsid w:val="00054C7E"/>
    <w:rsid w:val="00062151"/>
    <w:rsid w:val="0006299D"/>
    <w:rsid w:val="00093C44"/>
    <w:rsid w:val="00096C3C"/>
    <w:rsid w:val="000A4735"/>
    <w:rsid w:val="000C575A"/>
    <w:rsid w:val="000D462F"/>
    <w:rsid w:val="000E7D3F"/>
    <w:rsid w:val="00105759"/>
    <w:rsid w:val="00122055"/>
    <w:rsid w:val="00125087"/>
    <w:rsid w:val="001865E0"/>
    <w:rsid w:val="00186970"/>
    <w:rsid w:val="00187157"/>
    <w:rsid w:val="00187A85"/>
    <w:rsid w:val="00193C75"/>
    <w:rsid w:val="0019439A"/>
    <w:rsid w:val="00197E43"/>
    <w:rsid w:val="001A366B"/>
    <w:rsid w:val="001A4365"/>
    <w:rsid w:val="001B1B8C"/>
    <w:rsid w:val="001B32BB"/>
    <w:rsid w:val="001C1F3B"/>
    <w:rsid w:val="001C2C5C"/>
    <w:rsid w:val="001D1886"/>
    <w:rsid w:val="001E5CBC"/>
    <w:rsid w:val="001F2930"/>
    <w:rsid w:val="0020002A"/>
    <w:rsid w:val="00200E13"/>
    <w:rsid w:val="00201780"/>
    <w:rsid w:val="00204907"/>
    <w:rsid w:val="0022202A"/>
    <w:rsid w:val="00225671"/>
    <w:rsid w:val="00236A14"/>
    <w:rsid w:val="00247968"/>
    <w:rsid w:val="0025647E"/>
    <w:rsid w:val="00293931"/>
    <w:rsid w:val="0029531A"/>
    <w:rsid w:val="002C526F"/>
    <w:rsid w:val="002E0180"/>
    <w:rsid w:val="00301F8B"/>
    <w:rsid w:val="00305694"/>
    <w:rsid w:val="003076A1"/>
    <w:rsid w:val="003147DC"/>
    <w:rsid w:val="00341A00"/>
    <w:rsid w:val="0036196D"/>
    <w:rsid w:val="00370965"/>
    <w:rsid w:val="003A3BFE"/>
    <w:rsid w:val="003B20CC"/>
    <w:rsid w:val="003B43B7"/>
    <w:rsid w:val="003E3514"/>
    <w:rsid w:val="003F6429"/>
    <w:rsid w:val="003F7E5A"/>
    <w:rsid w:val="00402B01"/>
    <w:rsid w:val="00404304"/>
    <w:rsid w:val="004057F7"/>
    <w:rsid w:val="00420193"/>
    <w:rsid w:val="0042729C"/>
    <w:rsid w:val="00442B67"/>
    <w:rsid w:val="004474E2"/>
    <w:rsid w:val="0045157B"/>
    <w:rsid w:val="00453F09"/>
    <w:rsid w:val="00473BAF"/>
    <w:rsid w:val="00485445"/>
    <w:rsid w:val="004900DF"/>
    <w:rsid w:val="00497507"/>
    <w:rsid w:val="004A0469"/>
    <w:rsid w:val="004B7778"/>
    <w:rsid w:val="004D7C34"/>
    <w:rsid w:val="004E2211"/>
    <w:rsid w:val="004F1B58"/>
    <w:rsid w:val="004F3A69"/>
    <w:rsid w:val="00503CE1"/>
    <w:rsid w:val="0050716F"/>
    <w:rsid w:val="00507E2F"/>
    <w:rsid w:val="00511B6E"/>
    <w:rsid w:val="00516ECC"/>
    <w:rsid w:val="00532237"/>
    <w:rsid w:val="00532896"/>
    <w:rsid w:val="0055462E"/>
    <w:rsid w:val="00556231"/>
    <w:rsid w:val="0056672B"/>
    <w:rsid w:val="005D402F"/>
    <w:rsid w:val="005D6788"/>
    <w:rsid w:val="005E6CB6"/>
    <w:rsid w:val="005F034F"/>
    <w:rsid w:val="005F45DF"/>
    <w:rsid w:val="005F5786"/>
    <w:rsid w:val="005F72CB"/>
    <w:rsid w:val="006112F3"/>
    <w:rsid w:val="00615ECD"/>
    <w:rsid w:val="00620C5B"/>
    <w:rsid w:val="00626E1C"/>
    <w:rsid w:val="0063242C"/>
    <w:rsid w:val="00636D42"/>
    <w:rsid w:val="0064032A"/>
    <w:rsid w:val="00655229"/>
    <w:rsid w:val="006672C0"/>
    <w:rsid w:val="00667FC1"/>
    <w:rsid w:val="00674558"/>
    <w:rsid w:val="00691C56"/>
    <w:rsid w:val="006A2C60"/>
    <w:rsid w:val="006D0328"/>
    <w:rsid w:val="006D2B26"/>
    <w:rsid w:val="006D4F2C"/>
    <w:rsid w:val="006E3227"/>
    <w:rsid w:val="00704772"/>
    <w:rsid w:val="00712A1F"/>
    <w:rsid w:val="00726017"/>
    <w:rsid w:val="00726F58"/>
    <w:rsid w:val="007332EC"/>
    <w:rsid w:val="00735744"/>
    <w:rsid w:val="007507E5"/>
    <w:rsid w:val="00757FAF"/>
    <w:rsid w:val="007735E4"/>
    <w:rsid w:val="007872F3"/>
    <w:rsid w:val="007A6F2C"/>
    <w:rsid w:val="007A76F1"/>
    <w:rsid w:val="007C17D3"/>
    <w:rsid w:val="007C477F"/>
    <w:rsid w:val="007E35FC"/>
    <w:rsid w:val="007F0571"/>
    <w:rsid w:val="007F608B"/>
    <w:rsid w:val="00802F08"/>
    <w:rsid w:val="00803D5F"/>
    <w:rsid w:val="0081363D"/>
    <w:rsid w:val="00832644"/>
    <w:rsid w:val="00835C58"/>
    <w:rsid w:val="00837884"/>
    <w:rsid w:val="0084265D"/>
    <w:rsid w:val="0086662E"/>
    <w:rsid w:val="008818EB"/>
    <w:rsid w:val="00882F70"/>
    <w:rsid w:val="008840A6"/>
    <w:rsid w:val="00885B0A"/>
    <w:rsid w:val="008A1AC6"/>
    <w:rsid w:val="008A3E85"/>
    <w:rsid w:val="008D54B8"/>
    <w:rsid w:val="008E1A1B"/>
    <w:rsid w:val="009122C3"/>
    <w:rsid w:val="00912C5B"/>
    <w:rsid w:val="009327E3"/>
    <w:rsid w:val="00967387"/>
    <w:rsid w:val="00975E96"/>
    <w:rsid w:val="0098282E"/>
    <w:rsid w:val="00983366"/>
    <w:rsid w:val="00996980"/>
    <w:rsid w:val="00996A77"/>
    <w:rsid w:val="009C6198"/>
    <w:rsid w:val="009D2215"/>
    <w:rsid w:val="009E48EA"/>
    <w:rsid w:val="009F0C90"/>
    <w:rsid w:val="00A06FE7"/>
    <w:rsid w:val="00A112F7"/>
    <w:rsid w:val="00A11D47"/>
    <w:rsid w:val="00A16554"/>
    <w:rsid w:val="00A22B19"/>
    <w:rsid w:val="00A25F6C"/>
    <w:rsid w:val="00A26706"/>
    <w:rsid w:val="00A3534F"/>
    <w:rsid w:val="00A44CEC"/>
    <w:rsid w:val="00A525D4"/>
    <w:rsid w:val="00A573C5"/>
    <w:rsid w:val="00A86318"/>
    <w:rsid w:val="00A92D2E"/>
    <w:rsid w:val="00A93328"/>
    <w:rsid w:val="00A94B6D"/>
    <w:rsid w:val="00A96868"/>
    <w:rsid w:val="00A978AB"/>
    <w:rsid w:val="00AA295D"/>
    <w:rsid w:val="00AB1D25"/>
    <w:rsid w:val="00AB467B"/>
    <w:rsid w:val="00AD233D"/>
    <w:rsid w:val="00AE1BBD"/>
    <w:rsid w:val="00AE6BFB"/>
    <w:rsid w:val="00B14260"/>
    <w:rsid w:val="00B26EAC"/>
    <w:rsid w:val="00B35A2D"/>
    <w:rsid w:val="00B46496"/>
    <w:rsid w:val="00B51AF5"/>
    <w:rsid w:val="00B60ADF"/>
    <w:rsid w:val="00B76930"/>
    <w:rsid w:val="00B85BA2"/>
    <w:rsid w:val="00B87D9F"/>
    <w:rsid w:val="00BC48F4"/>
    <w:rsid w:val="00BC63BA"/>
    <w:rsid w:val="00BE1921"/>
    <w:rsid w:val="00BE56C4"/>
    <w:rsid w:val="00BE5EDD"/>
    <w:rsid w:val="00C02A08"/>
    <w:rsid w:val="00C0434D"/>
    <w:rsid w:val="00C11402"/>
    <w:rsid w:val="00C22A6C"/>
    <w:rsid w:val="00C263F5"/>
    <w:rsid w:val="00C31CBD"/>
    <w:rsid w:val="00C358D6"/>
    <w:rsid w:val="00C50A81"/>
    <w:rsid w:val="00C72E07"/>
    <w:rsid w:val="00C83F20"/>
    <w:rsid w:val="00C926C5"/>
    <w:rsid w:val="00CB682C"/>
    <w:rsid w:val="00CC7FC1"/>
    <w:rsid w:val="00CD0903"/>
    <w:rsid w:val="00CD14C4"/>
    <w:rsid w:val="00D410BC"/>
    <w:rsid w:val="00D51CC0"/>
    <w:rsid w:val="00D61B56"/>
    <w:rsid w:val="00D6494D"/>
    <w:rsid w:val="00D71F20"/>
    <w:rsid w:val="00D95219"/>
    <w:rsid w:val="00DA05E4"/>
    <w:rsid w:val="00DD0EB3"/>
    <w:rsid w:val="00DD6DB8"/>
    <w:rsid w:val="00DF2E0E"/>
    <w:rsid w:val="00E0288E"/>
    <w:rsid w:val="00E04A99"/>
    <w:rsid w:val="00E123BB"/>
    <w:rsid w:val="00E12ED2"/>
    <w:rsid w:val="00E20645"/>
    <w:rsid w:val="00E25AEF"/>
    <w:rsid w:val="00E51934"/>
    <w:rsid w:val="00E55BB2"/>
    <w:rsid w:val="00E57A48"/>
    <w:rsid w:val="00E7235B"/>
    <w:rsid w:val="00E80EF4"/>
    <w:rsid w:val="00E90849"/>
    <w:rsid w:val="00EB059E"/>
    <w:rsid w:val="00EB1033"/>
    <w:rsid w:val="00EB25FD"/>
    <w:rsid w:val="00EB66E2"/>
    <w:rsid w:val="00EC0419"/>
    <w:rsid w:val="00ED6166"/>
    <w:rsid w:val="00ED7DE0"/>
    <w:rsid w:val="00EE39CC"/>
    <w:rsid w:val="00EE51BA"/>
    <w:rsid w:val="00EF734A"/>
    <w:rsid w:val="00EF7357"/>
    <w:rsid w:val="00F071D0"/>
    <w:rsid w:val="00F2024F"/>
    <w:rsid w:val="00F21C94"/>
    <w:rsid w:val="00F32D50"/>
    <w:rsid w:val="00F35526"/>
    <w:rsid w:val="00F428E0"/>
    <w:rsid w:val="00F438EF"/>
    <w:rsid w:val="00F43A9B"/>
    <w:rsid w:val="00F535DD"/>
    <w:rsid w:val="00F72AAE"/>
    <w:rsid w:val="00F961C7"/>
    <w:rsid w:val="00FB6443"/>
    <w:rsid w:val="00FC1B69"/>
    <w:rsid w:val="00FC77A8"/>
    <w:rsid w:val="00FD4587"/>
    <w:rsid w:val="00FE1930"/>
    <w:rsid w:val="00FE30EC"/>
    <w:rsid w:val="00FF2D28"/>
    <w:rsid w:val="030D67A2"/>
    <w:rsid w:val="27320346"/>
    <w:rsid w:val="29FE59E3"/>
    <w:rsid w:val="3B6E794D"/>
    <w:rsid w:val="44DB0B73"/>
    <w:rsid w:val="4EED0A45"/>
    <w:rsid w:val="63520D26"/>
    <w:rsid w:val="6B0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919CD4"/>
  <w15:docId w15:val="{5573FEA4-08F7-4FEE-BA9F-1FA3A738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7A6F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A6F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C358D6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4">
    <w:name w:val="纯文本 字符"/>
    <w:link w:val="a3"/>
    <w:uiPriority w:val="99"/>
    <w:qFormat/>
    <w:locked/>
    <w:rsid w:val="00C358D6"/>
    <w:rPr>
      <w:rFonts w:ascii="仿宋_GB2312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35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C358D6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C35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C358D6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C3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0">
    <w:name w:val="_Style 30"/>
    <w:basedOn w:val="a"/>
    <w:uiPriority w:val="99"/>
    <w:rsid w:val="00C358D6"/>
    <w:pPr>
      <w:adjustRightInd w:val="0"/>
      <w:spacing w:line="315" w:lineRule="atLeast"/>
      <w:textAlignment w:val="baseline"/>
    </w:pPr>
    <w:rPr>
      <w:rFonts w:ascii="Times New Roman" w:hAnsi="Times New Roman"/>
      <w:szCs w:val="24"/>
    </w:rPr>
  </w:style>
  <w:style w:type="paragraph" w:styleId="aa">
    <w:name w:val="Balloon Text"/>
    <w:basedOn w:val="a"/>
    <w:link w:val="ab"/>
    <w:uiPriority w:val="99"/>
    <w:semiHidden/>
    <w:rsid w:val="00BC48F4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37132"/>
    <w:rPr>
      <w:sz w:val="0"/>
      <w:szCs w:val="0"/>
    </w:rPr>
  </w:style>
  <w:style w:type="character" w:customStyle="1" w:styleId="10">
    <w:name w:val="标题 1 字符"/>
    <w:link w:val="1"/>
    <w:uiPriority w:val="9"/>
    <w:qFormat/>
    <w:rsid w:val="007A6F2C"/>
    <w:rPr>
      <w:b/>
      <w:bCs/>
      <w:kern w:val="44"/>
      <w:sz w:val="44"/>
      <w:szCs w:val="44"/>
    </w:rPr>
  </w:style>
  <w:style w:type="paragraph" w:customStyle="1" w:styleId="31">
    <w:name w:val="标题3"/>
    <w:basedOn w:val="3"/>
    <w:link w:val="3Char"/>
    <w:qFormat/>
    <w:rsid w:val="007A6F2C"/>
    <w:pPr>
      <w:ind w:firstLineChars="200" w:firstLine="560"/>
    </w:pPr>
    <w:rPr>
      <w:rFonts w:ascii="宋体" w:hAnsi="宋体"/>
      <w:kern w:val="0"/>
      <w:sz w:val="28"/>
      <w:szCs w:val="28"/>
    </w:rPr>
  </w:style>
  <w:style w:type="character" w:customStyle="1" w:styleId="3Char">
    <w:name w:val="标题3 Char"/>
    <w:link w:val="31"/>
    <w:qFormat/>
    <w:rsid w:val="007A6F2C"/>
    <w:rPr>
      <w:rFonts w:ascii="宋体" w:hAnsi="宋体"/>
      <w:b/>
      <w:bCs/>
      <w:sz w:val="28"/>
      <w:szCs w:val="28"/>
    </w:rPr>
  </w:style>
  <w:style w:type="character" w:customStyle="1" w:styleId="30">
    <w:name w:val="标题 3 字符"/>
    <w:link w:val="3"/>
    <w:semiHidden/>
    <w:rsid w:val="007A6F2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FFDB-C8D7-47F9-ABEB-536AA0B3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abu9989@qq.com</cp:lastModifiedBy>
  <cp:revision>6</cp:revision>
  <cp:lastPrinted>2025-06-23T00:47:00Z</cp:lastPrinted>
  <dcterms:created xsi:type="dcterms:W3CDTF">2025-06-24T09:11:00Z</dcterms:created>
  <dcterms:modified xsi:type="dcterms:W3CDTF">2025-06-27T01:43:00Z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