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796C8">
      <w:pPr>
        <w:jc w:val="center"/>
        <w:rPr>
          <w:sz w:val="28"/>
          <w:szCs w:val="28"/>
        </w:rPr>
      </w:pPr>
      <w:bookmarkStart w:id="2" w:name="_GoBack"/>
      <w:bookmarkEnd w:id="2"/>
      <w:r>
        <w:rPr>
          <w:rFonts w:hint="eastAsia"/>
          <w:b/>
          <w:bCs/>
          <w:sz w:val="32"/>
          <w:szCs w:val="32"/>
        </w:rPr>
        <w:t>科技进步奖公示内容</w:t>
      </w:r>
    </w:p>
    <w:p w14:paraId="1529E1DF">
      <w:pPr>
        <w:pStyle w:val="12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一、项目名称：</w:t>
      </w:r>
      <w:bookmarkStart w:id="0" w:name="OLE_LINK2"/>
      <w:bookmarkStart w:id="1" w:name="OLE_LINK1"/>
      <w:r>
        <w:rPr>
          <w:rFonts w:hint="eastAsia"/>
          <w:sz w:val="28"/>
          <w:szCs w:val="28"/>
        </w:rPr>
        <w:t>黄土高原林草—工程水沙调控与融合发展关键技术及应用</w:t>
      </w:r>
    </w:p>
    <w:bookmarkEnd w:id="0"/>
    <w:bookmarkEnd w:id="1"/>
    <w:p w14:paraId="08E231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二、主要完成人：李占斌，潘保柱，李鹏，曹文洪，赵忠，徐国策，王孝康，赵帮元，益波，王周</w:t>
      </w:r>
    </w:p>
    <w:p w14:paraId="6891BB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三、主要完成单位：西安理工大学，中国水利水电科学研究院，西北农林科技大学，国家林业和草原局西北调查规划院，黄河水利委员会黄河上中游管理局，中国电建集团西北勘测设计研究院有限公司</w:t>
      </w:r>
    </w:p>
    <w:p w14:paraId="4A4A78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四、提名者：陕西省人民政府</w:t>
      </w:r>
    </w:p>
    <w:p w14:paraId="5C8EB1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五、主要知识产权和标准规范</w:t>
      </w:r>
      <w:r>
        <w:rPr>
          <w:sz w:val="28"/>
          <w:szCs w:val="28"/>
        </w:rPr>
        <w:t>等目录（不超过 10 件）</w:t>
      </w:r>
      <w:r>
        <w:rPr>
          <w:rFonts w:hint="eastAsia"/>
          <w:sz w:val="28"/>
          <w:szCs w:val="28"/>
        </w:rPr>
        <w:t>：</w:t>
      </w:r>
    </w:p>
    <w:tbl>
      <w:tblPr>
        <w:tblStyle w:val="5"/>
        <w:tblW w:w="151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135"/>
        <w:gridCol w:w="2183"/>
        <w:gridCol w:w="799"/>
        <w:gridCol w:w="1148"/>
        <w:gridCol w:w="994"/>
        <w:gridCol w:w="1112"/>
        <w:gridCol w:w="3042"/>
        <w:gridCol w:w="2901"/>
        <w:gridCol w:w="1210"/>
      </w:tblGrid>
      <w:tr w14:paraId="7E30DA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tblHeader/>
          <w:jc w:val="center"/>
        </w:trPr>
        <w:tc>
          <w:tcPr>
            <w:tcW w:w="578" w:type="dxa"/>
            <w:vAlign w:val="center"/>
          </w:tcPr>
          <w:p w14:paraId="25F77680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 w14:paraId="2189DEA0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知识产权(标准)类别</w:t>
            </w:r>
          </w:p>
        </w:tc>
        <w:tc>
          <w:tcPr>
            <w:tcW w:w="2183" w:type="dxa"/>
            <w:vAlign w:val="center"/>
          </w:tcPr>
          <w:p w14:paraId="412E5699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知识产权(标准)</w:t>
            </w:r>
          </w:p>
          <w:p w14:paraId="29BD0772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具体名称</w:t>
            </w:r>
          </w:p>
        </w:tc>
        <w:tc>
          <w:tcPr>
            <w:tcW w:w="799" w:type="dxa"/>
            <w:vAlign w:val="center"/>
          </w:tcPr>
          <w:p w14:paraId="53D36E6A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国家</w:t>
            </w:r>
          </w:p>
          <w:p w14:paraId="713FB5B7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(地区)</w:t>
            </w:r>
          </w:p>
        </w:tc>
        <w:tc>
          <w:tcPr>
            <w:tcW w:w="1148" w:type="dxa"/>
            <w:vAlign w:val="center"/>
          </w:tcPr>
          <w:p w14:paraId="342B2C2F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授权号</w:t>
            </w:r>
          </w:p>
          <w:p w14:paraId="774AE6E8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(标准编号)</w:t>
            </w:r>
          </w:p>
        </w:tc>
        <w:tc>
          <w:tcPr>
            <w:tcW w:w="994" w:type="dxa"/>
            <w:vAlign w:val="center"/>
          </w:tcPr>
          <w:p w14:paraId="0F893856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授权(标准发布)日期</w:t>
            </w:r>
          </w:p>
        </w:tc>
        <w:tc>
          <w:tcPr>
            <w:tcW w:w="1112" w:type="dxa"/>
            <w:vAlign w:val="center"/>
          </w:tcPr>
          <w:p w14:paraId="1E42FE01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证书编号</w:t>
            </w:r>
            <w:r>
              <w:rPr>
                <w:rFonts w:ascii="Times New Roman"/>
                <w:sz w:val="21"/>
                <w:szCs w:val="21"/>
              </w:rPr>
              <w:br w:type="textWrapping"/>
            </w:r>
            <w:r>
              <w:rPr>
                <w:rFonts w:ascii="Times New Roman"/>
                <w:sz w:val="21"/>
                <w:szCs w:val="21"/>
              </w:rPr>
              <w:t>(标准批准发布部门)</w:t>
            </w:r>
          </w:p>
        </w:tc>
        <w:tc>
          <w:tcPr>
            <w:tcW w:w="3042" w:type="dxa"/>
            <w:vAlign w:val="center"/>
          </w:tcPr>
          <w:p w14:paraId="0B174023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权利人(标准起草单位)</w:t>
            </w:r>
          </w:p>
        </w:tc>
        <w:tc>
          <w:tcPr>
            <w:tcW w:w="2901" w:type="dxa"/>
            <w:vAlign w:val="center"/>
          </w:tcPr>
          <w:p w14:paraId="1604350A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发明人(标准起草人)</w:t>
            </w:r>
          </w:p>
        </w:tc>
        <w:tc>
          <w:tcPr>
            <w:tcW w:w="1210" w:type="dxa"/>
            <w:vAlign w:val="center"/>
          </w:tcPr>
          <w:p w14:paraId="3A738E8F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发明专利(标准)有效状态</w:t>
            </w:r>
          </w:p>
        </w:tc>
      </w:tr>
      <w:tr w14:paraId="5FC499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  <w:jc w:val="center"/>
        </w:trPr>
        <w:tc>
          <w:tcPr>
            <w:tcW w:w="578" w:type="dxa"/>
            <w:vAlign w:val="center"/>
          </w:tcPr>
          <w:p w14:paraId="332F6643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3C72F7E0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2183" w:type="dxa"/>
            <w:vAlign w:val="center"/>
          </w:tcPr>
          <w:p w14:paraId="219C168E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pacing w:val="-6"/>
                <w:sz w:val="21"/>
                <w:szCs w:val="21"/>
              </w:rPr>
              <w:t>一种流域次降雨事件下淤地坝系失效风险评价方法</w:t>
            </w:r>
          </w:p>
        </w:tc>
        <w:tc>
          <w:tcPr>
            <w:tcW w:w="799" w:type="dxa"/>
            <w:vAlign w:val="center"/>
          </w:tcPr>
          <w:p w14:paraId="7C1A18AE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 w14:paraId="1031B5E9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ZL2018 1 1378012.2</w:t>
            </w:r>
          </w:p>
        </w:tc>
        <w:tc>
          <w:tcPr>
            <w:tcW w:w="994" w:type="dxa"/>
            <w:vAlign w:val="center"/>
          </w:tcPr>
          <w:p w14:paraId="5E1C784B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2023-9-29</w:t>
            </w:r>
          </w:p>
        </w:tc>
        <w:tc>
          <w:tcPr>
            <w:tcW w:w="1112" w:type="dxa"/>
            <w:vAlign w:val="center"/>
          </w:tcPr>
          <w:p w14:paraId="053FCE7C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国家知识产权局</w:t>
            </w:r>
          </w:p>
        </w:tc>
        <w:tc>
          <w:tcPr>
            <w:tcW w:w="3042" w:type="dxa"/>
            <w:vAlign w:val="center"/>
          </w:tcPr>
          <w:p w14:paraId="7BE11A79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西安理工大学</w:t>
            </w:r>
          </w:p>
        </w:tc>
        <w:tc>
          <w:tcPr>
            <w:tcW w:w="2901" w:type="dxa"/>
            <w:vAlign w:val="center"/>
          </w:tcPr>
          <w:p w14:paraId="05C19357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李占斌、贾路、徐国策</w:t>
            </w:r>
            <w:r>
              <w:rPr>
                <w:rFonts w:hint="eastAsia" w:ascii="Times New Roman"/>
                <w:sz w:val="21"/>
                <w:szCs w:val="21"/>
              </w:rPr>
              <w:t>、</w:t>
            </w:r>
            <w:r>
              <w:rPr>
                <w:rFonts w:ascii="Times New Roman"/>
                <w:sz w:val="21"/>
                <w:szCs w:val="21"/>
              </w:rPr>
              <w:t>李鹏、任宗萍</w:t>
            </w:r>
            <w:r>
              <w:rPr>
                <w:rFonts w:hint="eastAsia" w:ascii="Times New Roman"/>
                <w:sz w:val="21"/>
                <w:szCs w:val="21"/>
              </w:rPr>
              <w:t>、</w:t>
            </w:r>
            <w:r>
              <w:rPr>
                <w:rFonts w:ascii="Times New Roman"/>
                <w:sz w:val="21"/>
                <w:szCs w:val="21"/>
              </w:rPr>
              <w:t>王飞超</w:t>
            </w:r>
            <w:r>
              <w:rPr>
                <w:rFonts w:hint="eastAsia" w:ascii="Times New Roman"/>
                <w:sz w:val="21"/>
                <w:szCs w:val="21"/>
              </w:rPr>
              <w:t>、</w:t>
            </w:r>
            <w:r>
              <w:rPr>
                <w:rFonts w:ascii="Times New Roman"/>
                <w:sz w:val="21"/>
                <w:szCs w:val="21"/>
              </w:rPr>
              <w:t>冯朝红</w:t>
            </w:r>
            <w:r>
              <w:rPr>
                <w:rFonts w:hint="eastAsia" w:ascii="Times New Roman"/>
                <w:sz w:val="21"/>
                <w:szCs w:val="21"/>
              </w:rPr>
              <w:t>、</w:t>
            </w:r>
            <w:r>
              <w:rPr>
                <w:rFonts w:ascii="Times New Roman"/>
                <w:sz w:val="21"/>
                <w:szCs w:val="21"/>
              </w:rPr>
              <w:t>张译心、王斌</w:t>
            </w:r>
            <w:r>
              <w:rPr>
                <w:rFonts w:hint="eastAsia" w:ascii="Times New Roman"/>
                <w:sz w:val="21"/>
                <w:szCs w:val="21"/>
              </w:rPr>
              <w:t>、</w:t>
            </w:r>
            <w:r>
              <w:rPr>
                <w:rFonts w:ascii="Times New Roman"/>
                <w:sz w:val="21"/>
                <w:szCs w:val="21"/>
              </w:rPr>
              <w:t>张家欣、徐明珠</w:t>
            </w:r>
          </w:p>
        </w:tc>
        <w:tc>
          <w:tcPr>
            <w:tcW w:w="1210" w:type="dxa"/>
            <w:vAlign w:val="center"/>
          </w:tcPr>
          <w:p w14:paraId="6E3E1BFD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2D4B13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578" w:type="dxa"/>
            <w:vAlign w:val="center"/>
          </w:tcPr>
          <w:p w14:paraId="1438B653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5" w:type="dxa"/>
            <w:vAlign w:val="center"/>
          </w:tcPr>
          <w:p w14:paraId="5EB741DA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183" w:type="dxa"/>
            <w:vAlign w:val="center"/>
          </w:tcPr>
          <w:p w14:paraId="661D2EF4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一种淤地坝系减沙量的计算方法</w:t>
            </w:r>
          </w:p>
        </w:tc>
        <w:tc>
          <w:tcPr>
            <w:tcW w:w="799" w:type="dxa"/>
            <w:vAlign w:val="center"/>
          </w:tcPr>
          <w:p w14:paraId="089F3C5B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48" w:type="dxa"/>
            <w:vAlign w:val="center"/>
          </w:tcPr>
          <w:p w14:paraId="5FDB303F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ZL201710236075.3</w:t>
            </w:r>
          </w:p>
        </w:tc>
        <w:tc>
          <w:tcPr>
            <w:tcW w:w="994" w:type="dxa"/>
            <w:vAlign w:val="center"/>
          </w:tcPr>
          <w:p w14:paraId="76D6BBC6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2018-1-19</w:t>
            </w:r>
          </w:p>
        </w:tc>
        <w:tc>
          <w:tcPr>
            <w:tcW w:w="1112" w:type="dxa"/>
            <w:vAlign w:val="center"/>
          </w:tcPr>
          <w:p w14:paraId="26EE816F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国家知识产权局</w:t>
            </w:r>
          </w:p>
        </w:tc>
        <w:tc>
          <w:tcPr>
            <w:tcW w:w="3042" w:type="dxa"/>
            <w:vAlign w:val="center"/>
          </w:tcPr>
          <w:p w14:paraId="26E84562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西安理工大学</w:t>
            </w:r>
          </w:p>
        </w:tc>
        <w:tc>
          <w:tcPr>
            <w:tcW w:w="2901" w:type="dxa"/>
            <w:vAlign w:val="center"/>
          </w:tcPr>
          <w:p w14:paraId="37BA9413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高海东、李占斌、杨媛媛、王添、王飞超、王杰、杨倩楠</w:t>
            </w:r>
          </w:p>
        </w:tc>
        <w:tc>
          <w:tcPr>
            <w:tcW w:w="1210" w:type="dxa"/>
            <w:vAlign w:val="center"/>
          </w:tcPr>
          <w:p w14:paraId="0BCF5DB8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6051A0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578" w:type="dxa"/>
            <w:vAlign w:val="center"/>
          </w:tcPr>
          <w:p w14:paraId="3446E693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vAlign w:val="center"/>
          </w:tcPr>
          <w:p w14:paraId="1F085997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183" w:type="dxa"/>
            <w:vAlign w:val="center"/>
          </w:tcPr>
          <w:p w14:paraId="0363E78F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一种维持旱区湖泊水生态健康的补水系统</w:t>
            </w:r>
          </w:p>
          <w:p w14:paraId="1E61B493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25592027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48" w:type="dxa"/>
            <w:vAlign w:val="center"/>
          </w:tcPr>
          <w:p w14:paraId="67334D36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 2022 1 0732810.0</w:t>
            </w:r>
          </w:p>
        </w:tc>
        <w:tc>
          <w:tcPr>
            <w:tcW w:w="994" w:type="dxa"/>
            <w:vAlign w:val="center"/>
          </w:tcPr>
          <w:p w14:paraId="3625F0AD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12" w:type="dxa"/>
            <w:vAlign w:val="center"/>
          </w:tcPr>
          <w:p w14:paraId="688EF171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国家知识产权局</w:t>
            </w:r>
          </w:p>
        </w:tc>
        <w:tc>
          <w:tcPr>
            <w:tcW w:w="3042" w:type="dxa"/>
            <w:vAlign w:val="center"/>
          </w:tcPr>
          <w:p w14:paraId="4ED158A9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西安理工大学</w:t>
            </w:r>
          </w:p>
        </w:tc>
        <w:tc>
          <w:tcPr>
            <w:tcW w:w="2901" w:type="dxa"/>
            <w:vAlign w:val="center"/>
          </w:tcPr>
          <w:p w14:paraId="5E4C21C6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潘保柱、刘心愿、黄振宇、卢悦、胡竞翔、戴承钧</w:t>
            </w:r>
          </w:p>
          <w:p w14:paraId="504338B7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 w14:paraId="3DE39ED8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4F06A9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578" w:type="dxa"/>
            <w:vAlign w:val="center"/>
          </w:tcPr>
          <w:p w14:paraId="36894A7E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5" w:type="dxa"/>
            <w:vAlign w:val="center"/>
          </w:tcPr>
          <w:p w14:paraId="4BFB949F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183" w:type="dxa"/>
            <w:vAlign w:val="center"/>
          </w:tcPr>
          <w:p w14:paraId="0D81713B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一种利于鱼类保护的环保型组合式生态石笼装置</w:t>
            </w:r>
          </w:p>
        </w:tc>
        <w:tc>
          <w:tcPr>
            <w:tcW w:w="799" w:type="dxa"/>
            <w:vAlign w:val="center"/>
          </w:tcPr>
          <w:p w14:paraId="39E19344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48" w:type="dxa"/>
            <w:vAlign w:val="center"/>
          </w:tcPr>
          <w:p w14:paraId="1DDB5F56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 2022 1 0726159.6</w:t>
            </w:r>
          </w:p>
        </w:tc>
        <w:tc>
          <w:tcPr>
            <w:tcW w:w="994" w:type="dxa"/>
            <w:vAlign w:val="center"/>
          </w:tcPr>
          <w:p w14:paraId="03E53299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12" w:type="dxa"/>
            <w:vAlign w:val="center"/>
          </w:tcPr>
          <w:p w14:paraId="561037FA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国家知识</w:t>
            </w:r>
          </w:p>
          <w:p w14:paraId="0AD2CE95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产权局</w:t>
            </w:r>
          </w:p>
        </w:tc>
        <w:tc>
          <w:tcPr>
            <w:tcW w:w="3042" w:type="dxa"/>
            <w:vAlign w:val="center"/>
          </w:tcPr>
          <w:p w14:paraId="544BEA0B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西安理工大学</w:t>
            </w:r>
          </w:p>
        </w:tc>
        <w:tc>
          <w:tcPr>
            <w:tcW w:w="2901" w:type="dxa"/>
            <w:vAlign w:val="center"/>
          </w:tcPr>
          <w:p w14:paraId="7F5E7F82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潘保柱、刘心愿、李刚、韩谞、杨子杰</w:t>
            </w:r>
          </w:p>
        </w:tc>
        <w:tc>
          <w:tcPr>
            <w:tcW w:w="1210" w:type="dxa"/>
            <w:vAlign w:val="center"/>
          </w:tcPr>
          <w:p w14:paraId="674EA46C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3C8E8F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  <w:jc w:val="center"/>
        </w:trPr>
        <w:tc>
          <w:tcPr>
            <w:tcW w:w="578" w:type="dxa"/>
            <w:vAlign w:val="center"/>
          </w:tcPr>
          <w:p w14:paraId="4D9C1E5D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5" w:type="dxa"/>
            <w:vAlign w:val="center"/>
          </w:tcPr>
          <w:p w14:paraId="7945BDDB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183" w:type="dxa"/>
            <w:vAlign w:val="center"/>
          </w:tcPr>
          <w:p w14:paraId="0391863B">
            <w:pPr>
              <w:pStyle w:val="2"/>
              <w:adjustRightIn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一种推移质输沙率和颗粒级配的实时测量装置及方法</w:t>
            </w:r>
          </w:p>
        </w:tc>
        <w:tc>
          <w:tcPr>
            <w:tcW w:w="799" w:type="dxa"/>
            <w:vAlign w:val="center"/>
          </w:tcPr>
          <w:p w14:paraId="00D728BB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48" w:type="dxa"/>
            <w:vAlign w:val="center"/>
          </w:tcPr>
          <w:p w14:paraId="59423040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 2014 1 0370079.7</w:t>
            </w:r>
          </w:p>
        </w:tc>
        <w:tc>
          <w:tcPr>
            <w:tcW w:w="994" w:type="dxa"/>
            <w:vAlign w:val="center"/>
          </w:tcPr>
          <w:p w14:paraId="5B41E86F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12" w:type="dxa"/>
            <w:vAlign w:val="center"/>
          </w:tcPr>
          <w:p w14:paraId="1FF063D5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国家知识</w:t>
            </w:r>
          </w:p>
          <w:p w14:paraId="0A7EBFD2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产权局</w:t>
            </w:r>
          </w:p>
        </w:tc>
        <w:tc>
          <w:tcPr>
            <w:tcW w:w="3042" w:type="dxa"/>
            <w:vAlign w:val="center"/>
          </w:tcPr>
          <w:p w14:paraId="3B91986E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中国水利水电科学研究院</w:t>
            </w:r>
          </w:p>
        </w:tc>
        <w:tc>
          <w:tcPr>
            <w:tcW w:w="2901" w:type="dxa"/>
            <w:vAlign w:val="center"/>
          </w:tcPr>
          <w:p w14:paraId="5B919631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曹文洪、刘春晶、许琳娟、孙高虎、张晓明、鲁文、鲁婧、胡健、张治昊、王玉海、关见朝、刘磊、涂洋</w:t>
            </w:r>
          </w:p>
        </w:tc>
        <w:tc>
          <w:tcPr>
            <w:tcW w:w="1210" w:type="dxa"/>
            <w:vAlign w:val="center"/>
          </w:tcPr>
          <w:p w14:paraId="7B3BB4A8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5259F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578" w:type="dxa"/>
            <w:vAlign w:val="center"/>
          </w:tcPr>
          <w:p w14:paraId="44273F64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5" w:type="dxa"/>
            <w:vAlign w:val="center"/>
          </w:tcPr>
          <w:p w14:paraId="30B7A743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183" w:type="dxa"/>
            <w:vAlign w:val="center"/>
          </w:tcPr>
          <w:p w14:paraId="10987734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一种水下微地形变化的时空相关测控系统</w:t>
            </w:r>
          </w:p>
        </w:tc>
        <w:tc>
          <w:tcPr>
            <w:tcW w:w="799" w:type="dxa"/>
            <w:vAlign w:val="center"/>
          </w:tcPr>
          <w:p w14:paraId="4421D2C4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48" w:type="dxa"/>
            <w:vAlign w:val="center"/>
          </w:tcPr>
          <w:p w14:paraId="609F90FA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 2012 1 0587361.1</w:t>
            </w:r>
          </w:p>
        </w:tc>
        <w:tc>
          <w:tcPr>
            <w:tcW w:w="994" w:type="dxa"/>
            <w:vAlign w:val="center"/>
          </w:tcPr>
          <w:p w14:paraId="6489B69D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12" w:type="dxa"/>
            <w:vAlign w:val="center"/>
          </w:tcPr>
          <w:p w14:paraId="641F4C95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国家知识</w:t>
            </w:r>
          </w:p>
          <w:p w14:paraId="432EA888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产权局</w:t>
            </w:r>
          </w:p>
        </w:tc>
        <w:tc>
          <w:tcPr>
            <w:tcW w:w="3042" w:type="dxa"/>
            <w:vAlign w:val="center"/>
          </w:tcPr>
          <w:p w14:paraId="7004324F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中国水利水电科学研究院</w:t>
            </w:r>
          </w:p>
        </w:tc>
        <w:tc>
          <w:tcPr>
            <w:tcW w:w="2901" w:type="dxa"/>
            <w:vAlign w:val="center"/>
          </w:tcPr>
          <w:p w14:paraId="6C0AF6C9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曹文洪、刘春晶、张晓明</w:t>
            </w:r>
          </w:p>
        </w:tc>
        <w:tc>
          <w:tcPr>
            <w:tcW w:w="1210" w:type="dxa"/>
            <w:vAlign w:val="center"/>
          </w:tcPr>
          <w:p w14:paraId="7BAA610C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3D74D2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578" w:type="dxa"/>
            <w:vAlign w:val="center"/>
          </w:tcPr>
          <w:p w14:paraId="60424CAF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trike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vAlign w:val="center"/>
          </w:tcPr>
          <w:p w14:paraId="6A84B33B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trike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183" w:type="dxa"/>
            <w:vAlign w:val="center"/>
          </w:tcPr>
          <w:p w14:paraId="7FDCE095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trike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流域降水径流关系非一致性突变点诊断分析方法</w:t>
            </w:r>
          </w:p>
        </w:tc>
        <w:tc>
          <w:tcPr>
            <w:tcW w:w="799" w:type="dxa"/>
            <w:vAlign w:val="center"/>
          </w:tcPr>
          <w:p w14:paraId="57A0A186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trike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48" w:type="dxa"/>
            <w:vAlign w:val="center"/>
          </w:tcPr>
          <w:p w14:paraId="48617303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trike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ZL 2021 1 1561894.8 </w:t>
            </w:r>
          </w:p>
        </w:tc>
        <w:tc>
          <w:tcPr>
            <w:tcW w:w="994" w:type="dxa"/>
            <w:vAlign w:val="center"/>
          </w:tcPr>
          <w:p w14:paraId="5D86120E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trike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12" w:type="dxa"/>
            <w:vAlign w:val="center"/>
          </w:tcPr>
          <w:p w14:paraId="72C4837F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国家知识</w:t>
            </w:r>
          </w:p>
          <w:p w14:paraId="27C68F8C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trike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产权局</w:t>
            </w:r>
          </w:p>
        </w:tc>
        <w:tc>
          <w:tcPr>
            <w:tcW w:w="3042" w:type="dxa"/>
            <w:vAlign w:val="center"/>
          </w:tcPr>
          <w:p w14:paraId="0082917B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trike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西安理工大学</w:t>
            </w:r>
          </w:p>
        </w:tc>
        <w:tc>
          <w:tcPr>
            <w:tcW w:w="2901" w:type="dxa"/>
            <w:vAlign w:val="center"/>
          </w:tcPr>
          <w:p w14:paraId="0BDA4DC8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trike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徐国策、贾路、任宗萍、李占斌、李鹏、鲁克新、程圣东、于坤霞、成玉婷、王飞超、朱田甜</w:t>
            </w:r>
          </w:p>
        </w:tc>
        <w:tc>
          <w:tcPr>
            <w:tcW w:w="1210" w:type="dxa"/>
            <w:vAlign w:val="center"/>
          </w:tcPr>
          <w:p w14:paraId="50E6B32E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trike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5E6DDD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578" w:type="dxa"/>
            <w:vAlign w:val="center"/>
          </w:tcPr>
          <w:p w14:paraId="45C6DD08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5" w:type="dxa"/>
            <w:vAlign w:val="center"/>
          </w:tcPr>
          <w:p w14:paraId="791A5358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183" w:type="dxa"/>
            <w:vAlign w:val="center"/>
          </w:tcPr>
          <w:p w14:paraId="01FC5633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pacing w:val="-6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一种区域土地利用优化配置方法</w:t>
            </w:r>
          </w:p>
        </w:tc>
        <w:tc>
          <w:tcPr>
            <w:tcW w:w="799" w:type="dxa"/>
            <w:vAlign w:val="center"/>
          </w:tcPr>
          <w:p w14:paraId="4883A67D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48" w:type="dxa"/>
            <w:vAlign w:val="center"/>
          </w:tcPr>
          <w:p w14:paraId="7D96D995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 2019 1 0191033.1</w:t>
            </w:r>
          </w:p>
        </w:tc>
        <w:tc>
          <w:tcPr>
            <w:tcW w:w="994" w:type="dxa"/>
            <w:vAlign w:val="center"/>
          </w:tcPr>
          <w:p w14:paraId="1F26279C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12" w:type="dxa"/>
            <w:vAlign w:val="center"/>
          </w:tcPr>
          <w:p w14:paraId="7092E915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国家知识</w:t>
            </w:r>
          </w:p>
          <w:p w14:paraId="1FB90756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产权局</w:t>
            </w:r>
          </w:p>
        </w:tc>
        <w:tc>
          <w:tcPr>
            <w:tcW w:w="3042" w:type="dxa"/>
            <w:vAlign w:val="center"/>
          </w:tcPr>
          <w:p w14:paraId="036A3D9A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西安理工大学</w:t>
            </w:r>
          </w:p>
        </w:tc>
        <w:tc>
          <w:tcPr>
            <w:tcW w:w="2901" w:type="dxa"/>
            <w:vAlign w:val="center"/>
          </w:tcPr>
          <w:p w14:paraId="1DC9E69C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徐国策、张译心、李占斌、李鹏、成玉婷、贾路、王斌、张家欣、陈怡婷、庄少豪</w:t>
            </w:r>
          </w:p>
        </w:tc>
        <w:tc>
          <w:tcPr>
            <w:tcW w:w="1210" w:type="dxa"/>
            <w:vAlign w:val="center"/>
          </w:tcPr>
          <w:p w14:paraId="65A0A1D9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12E7A7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578" w:type="dxa"/>
            <w:vAlign w:val="center"/>
          </w:tcPr>
          <w:p w14:paraId="37EA4326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5" w:type="dxa"/>
            <w:vAlign w:val="center"/>
          </w:tcPr>
          <w:p w14:paraId="311ED588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水利部标准</w:t>
            </w:r>
          </w:p>
        </w:tc>
        <w:tc>
          <w:tcPr>
            <w:tcW w:w="2183" w:type="dxa"/>
            <w:vAlign w:val="center"/>
          </w:tcPr>
          <w:p w14:paraId="06F29C40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pacing w:val="-6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淤地坝技术规范</w:t>
            </w:r>
          </w:p>
        </w:tc>
        <w:tc>
          <w:tcPr>
            <w:tcW w:w="799" w:type="dxa"/>
            <w:vAlign w:val="center"/>
          </w:tcPr>
          <w:p w14:paraId="2460EE90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48" w:type="dxa"/>
            <w:vAlign w:val="center"/>
          </w:tcPr>
          <w:p w14:paraId="35ACBD57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SL/T804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994" w:type="dxa"/>
            <w:vAlign w:val="center"/>
          </w:tcPr>
          <w:p w14:paraId="3EE880D5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2020-11-30</w:t>
            </w:r>
          </w:p>
        </w:tc>
        <w:tc>
          <w:tcPr>
            <w:tcW w:w="1112" w:type="dxa"/>
            <w:vAlign w:val="center"/>
          </w:tcPr>
          <w:p w14:paraId="21080ACA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水利部</w:t>
            </w:r>
          </w:p>
        </w:tc>
        <w:tc>
          <w:tcPr>
            <w:tcW w:w="3042" w:type="dxa"/>
            <w:vAlign w:val="center"/>
          </w:tcPr>
          <w:p w14:paraId="2886DF55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黄河水利委员会黄河上中游管理局、黄河水土保持工程建设局、黄河上中游管理局西安规划设计研究院</w:t>
            </w:r>
          </w:p>
        </w:tc>
        <w:tc>
          <w:tcPr>
            <w:tcW w:w="2901" w:type="dxa"/>
            <w:vAlign w:val="center"/>
          </w:tcPr>
          <w:p w14:paraId="00942F52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王英顺、卢涛、孙晓玲、王答相、李占斌、李鹏、黎如雁、程鲲、贾莲莲、李柏、闵德安、郭锐、王博、王志杰、付渊、罗西超、张霞、赵俊侠、王楠</w:t>
            </w:r>
          </w:p>
        </w:tc>
        <w:tc>
          <w:tcPr>
            <w:tcW w:w="1210" w:type="dxa"/>
            <w:vAlign w:val="center"/>
          </w:tcPr>
          <w:p w14:paraId="4FE803D3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3E36B8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578" w:type="dxa"/>
            <w:vAlign w:val="center"/>
          </w:tcPr>
          <w:p w14:paraId="5C1EE7E1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135" w:type="dxa"/>
            <w:vAlign w:val="center"/>
          </w:tcPr>
          <w:p w14:paraId="28B2777C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none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水利部标准</w:t>
            </w:r>
          </w:p>
        </w:tc>
        <w:tc>
          <w:tcPr>
            <w:tcW w:w="2183" w:type="dxa"/>
            <w:vAlign w:val="center"/>
          </w:tcPr>
          <w:p w14:paraId="29299827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none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生态清洁小流域建设</w:t>
            </w:r>
          </w:p>
          <w:p w14:paraId="619E943B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none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技术规范</w:t>
            </w:r>
          </w:p>
        </w:tc>
        <w:tc>
          <w:tcPr>
            <w:tcW w:w="799" w:type="dxa"/>
            <w:vAlign w:val="center"/>
          </w:tcPr>
          <w:p w14:paraId="1BA98084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none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1148" w:type="dxa"/>
            <w:vAlign w:val="center"/>
          </w:tcPr>
          <w:p w14:paraId="50B3FCB4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pacing w:val="-6"/>
                <w:sz w:val="21"/>
                <w:szCs w:val="21"/>
                <w:highlight w:val="none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SL534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—</w:t>
            </w:r>
            <w:r>
              <w:rPr>
                <w:rFonts w:ascii="Times New Roman"/>
                <w:sz w:val="21"/>
                <w:szCs w:val="21"/>
                <w:highlight w:val="none"/>
              </w:rPr>
              <w:t>2023</w:t>
            </w:r>
          </w:p>
        </w:tc>
        <w:tc>
          <w:tcPr>
            <w:tcW w:w="994" w:type="dxa"/>
            <w:vAlign w:val="center"/>
          </w:tcPr>
          <w:p w14:paraId="23F25A70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none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2023-7-18</w:t>
            </w:r>
          </w:p>
        </w:tc>
        <w:tc>
          <w:tcPr>
            <w:tcW w:w="1112" w:type="dxa"/>
            <w:vAlign w:val="center"/>
          </w:tcPr>
          <w:p w14:paraId="23843462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none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水利部</w:t>
            </w:r>
          </w:p>
        </w:tc>
        <w:tc>
          <w:tcPr>
            <w:tcW w:w="3042" w:type="dxa"/>
            <w:vAlign w:val="center"/>
          </w:tcPr>
          <w:p w14:paraId="21DA6833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none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水利部水土保持监测中心、西安理工大学、浙江省水利河口研究院、北京市水生态保护与水土保持中心、江西省水利科学院、中国科学院水利部成都山地灾害与环境研究所</w:t>
            </w:r>
          </w:p>
        </w:tc>
        <w:tc>
          <w:tcPr>
            <w:tcW w:w="2901" w:type="dxa"/>
            <w:vAlign w:val="center"/>
          </w:tcPr>
          <w:p w14:paraId="52DC22C6">
            <w:pPr>
              <w:pStyle w:val="2"/>
              <w:adjustRightIn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none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乔殿新、丛佩娟、李斌斌、戴宁、李占斌、任宗萍、高海东、张锦娟、陈芳孝、刘佳璇、莫明浩、袁芳、田刚、孙嘉、鲍玉海</w:t>
            </w:r>
          </w:p>
        </w:tc>
        <w:tc>
          <w:tcPr>
            <w:tcW w:w="1210" w:type="dxa"/>
            <w:vAlign w:val="center"/>
          </w:tcPr>
          <w:p w14:paraId="622EF340"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  <w:highlight w:val="none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有效</w:t>
            </w:r>
          </w:p>
        </w:tc>
      </w:tr>
    </w:tbl>
    <w:p w14:paraId="15F43C78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52505"/>
    <w:rsid w:val="000361FF"/>
    <w:rsid w:val="00120218"/>
    <w:rsid w:val="00130327"/>
    <w:rsid w:val="00191176"/>
    <w:rsid w:val="001924F8"/>
    <w:rsid w:val="001F1B9A"/>
    <w:rsid w:val="00271A53"/>
    <w:rsid w:val="002806A1"/>
    <w:rsid w:val="002D2619"/>
    <w:rsid w:val="002E20DC"/>
    <w:rsid w:val="002F0B8C"/>
    <w:rsid w:val="003046DC"/>
    <w:rsid w:val="00314881"/>
    <w:rsid w:val="00344993"/>
    <w:rsid w:val="00355545"/>
    <w:rsid w:val="0037439C"/>
    <w:rsid w:val="003902DB"/>
    <w:rsid w:val="003D4883"/>
    <w:rsid w:val="00454BDB"/>
    <w:rsid w:val="004F5A59"/>
    <w:rsid w:val="005475A6"/>
    <w:rsid w:val="005C1F61"/>
    <w:rsid w:val="006417AA"/>
    <w:rsid w:val="00671FCB"/>
    <w:rsid w:val="00711B14"/>
    <w:rsid w:val="007800A3"/>
    <w:rsid w:val="008327EE"/>
    <w:rsid w:val="0083457A"/>
    <w:rsid w:val="008C56E6"/>
    <w:rsid w:val="008E04BD"/>
    <w:rsid w:val="00A579E7"/>
    <w:rsid w:val="00A9726B"/>
    <w:rsid w:val="00AB0E4C"/>
    <w:rsid w:val="00AF0D26"/>
    <w:rsid w:val="00B07153"/>
    <w:rsid w:val="00B47E2D"/>
    <w:rsid w:val="00B52194"/>
    <w:rsid w:val="00BA2B05"/>
    <w:rsid w:val="00C2163E"/>
    <w:rsid w:val="00C43311"/>
    <w:rsid w:val="00D53D7F"/>
    <w:rsid w:val="00D94D7D"/>
    <w:rsid w:val="00DB2FFF"/>
    <w:rsid w:val="00DE6473"/>
    <w:rsid w:val="00F05688"/>
    <w:rsid w:val="00F12AEC"/>
    <w:rsid w:val="00F5384E"/>
    <w:rsid w:val="00F91B08"/>
    <w:rsid w:val="00FF1D7F"/>
    <w:rsid w:val="05B55A4C"/>
    <w:rsid w:val="06805131"/>
    <w:rsid w:val="0B0D49FC"/>
    <w:rsid w:val="18842D05"/>
    <w:rsid w:val="26A52505"/>
    <w:rsid w:val="3EF74AA5"/>
    <w:rsid w:val="3FB5147E"/>
    <w:rsid w:val="41D81760"/>
    <w:rsid w:val="443F75D7"/>
    <w:rsid w:val="52146726"/>
    <w:rsid w:val="56572AC7"/>
    <w:rsid w:val="59BE0DE3"/>
    <w:rsid w:val="63B40CFC"/>
    <w:rsid w:val="712622D0"/>
    <w:rsid w:val="77391980"/>
    <w:rsid w:val="78F61E45"/>
    <w:rsid w:val="7F230A24"/>
    <w:rsid w:val="7FB9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纯文本 字符"/>
    <w:basedOn w:val="7"/>
    <w:link w:val="2"/>
    <w:qFormat/>
    <w:uiPriority w:val="99"/>
    <w:rPr>
      <w:rFonts w:ascii="仿宋_GB2312" w:hAnsi="Times New Roman" w:eastAsia="宋体" w:cs="Times New Roman"/>
      <w:kern w:val="2"/>
      <w:sz w:val="24"/>
    </w:rPr>
  </w:style>
  <w:style w:type="paragraph" w:customStyle="1" w:styleId="11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1211</Words>
  <Characters>1410</Characters>
  <Lines>108</Lines>
  <Paragraphs>120</Paragraphs>
  <TotalTime>23</TotalTime>
  <ScaleCrop>false</ScaleCrop>
  <LinksUpToDate>false</LinksUpToDate>
  <CharactersWithSpaces>1433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2023-12-19T01:31:00Z</dcterms:created>
  <dc:creator>WPS_1640418602</dc:creator>
  <cp:lastModifiedBy>gyl</cp:lastModifiedBy>
  <dcterms:modified xsi:type="dcterms:W3CDTF">2025-05-27T08:57:55Z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8F5009870A1B4C3CAC1B4DE5834AEAD3_13</vt:lpwstr>
  </property>
  <property fmtid="{D5CDD505-2E9C-101B-9397-08002B2CF9AE}" pid="4" name="KSOTemplateDocerSaveRecord">
    <vt:lpwstr>eyJoZGlkIjoiN2U1OWIxNzkyZjNkMGZiZjc4NTgxZDA2YTFhNjYyY2YiLCJ1c2VySWQiOiIzMDM2NjMwNzQifQ==</vt:lpwstr>
  </property>
</Properties>
</file>