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32A61">
      <w:pPr>
        <w:overflowPunct w:val="0"/>
        <w:autoSpaceDE w:val="0"/>
        <w:autoSpaceDN w:val="0"/>
        <w:adjustRightInd w:val="0"/>
        <w:spacing w:before="156" w:beforeLines="50" w:after="156" w:afterLines="50" w:line="400" w:lineRule="exact"/>
        <w:jc w:val="center"/>
        <w:textAlignment w:val="bottom"/>
        <w:rPr>
          <w:rFonts w:ascii="宋体" w:hAnsi="宋体"/>
          <w:b/>
          <w:bCs/>
          <w:sz w:val="30"/>
          <w:szCs w:val="30"/>
        </w:rPr>
      </w:pPr>
      <w:bookmarkStart w:id="0" w:name="_GoBack"/>
      <w:bookmarkEnd w:id="0"/>
      <w:r>
        <w:rPr>
          <w:rFonts w:hint="eastAsia" w:ascii="宋体" w:hAnsi="宋体"/>
          <w:b/>
          <w:bCs/>
          <w:sz w:val="30"/>
          <w:szCs w:val="30"/>
        </w:rPr>
        <w:t>申报2025年中国岩石力学与工程学会自然科学奖项目公示</w:t>
      </w:r>
    </w:p>
    <w:p w14:paraId="4833BAA6">
      <w:pPr>
        <w:overflowPunct w:val="0"/>
        <w:autoSpaceDE w:val="0"/>
        <w:autoSpaceDN w:val="0"/>
        <w:adjustRightInd w:val="0"/>
        <w:spacing w:before="156" w:beforeLines="50" w:after="156" w:afterLines="50" w:line="400" w:lineRule="exact"/>
        <w:textAlignment w:val="bottom"/>
        <w:rPr>
          <w:rFonts w:ascii="宋体" w:hAnsi="宋体"/>
          <w:szCs w:val="21"/>
        </w:rPr>
      </w:pPr>
      <w:r>
        <w:rPr>
          <w:rFonts w:hint="eastAsia" w:ascii="宋体" w:hAnsi="宋体"/>
          <w:szCs w:val="21"/>
        </w:rPr>
        <w:t>一、项目名称：离散晶格数值计算理论及应用</w:t>
      </w:r>
    </w:p>
    <w:p w14:paraId="22A5F069">
      <w:pPr>
        <w:overflowPunct w:val="0"/>
        <w:autoSpaceDE w:val="0"/>
        <w:autoSpaceDN w:val="0"/>
        <w:adjustRightInd w:val="0"/>
        <w:spacing w:before="156" w:beforeLines="50" w:after="156" w:afterLines="50" w:line="400" w:lineRule="exact"/>
        <w:textAlignment w:val="bottom"/>
        <w:rPr>
          <w:rFonts w:ascii="宋体" w:hAnsi="宋体"/>
          <w:szCs w:val="21"/>
        </w:rPr>
      </w:pPr>
      <w:r>
        <w:rPr>
          <w:rFonts w:hint="eastAsia" w:ascii="宋体" w:hAnsi="宋体"/>
          <w:szCs w:val="21"/>
        </w:rPr>
        <w:t>二、提名单位（提名专家）：岩体物理数学模拟专业委员会</w:t>
      </w:r>
    </w:p>
    <w:p w14:paraId="176EFC2E">
      <w:pPr>
        <w:overflowPunct w:val="0"/>
        <w:autoSpaceDE w:val="0"/>
        <w:autoSpaceDN w:val="0"/>
        <w:adjustRightInd w:val="0"/>
        <w:spacing w:before="156" w:beforeLines="50" w:after="156" w:afterLines="50" w:line="400" w:lineRule="exact"/>
        <w:textAlignment w:val="bottom"/>
        <w:rPr>
          <w:rFonts w:ascii="宋体" w:hAnsi="宋体"/>
          <w:szCs w:val="21"/>
        </w:rPr>
      </w:pPr>
      <w:r>
        <w:rPr>
          <w:rFonts w:hint="eastAsia" w:ascii="宋体" w:hAnsi="宋体"/>
          <w:szCs w:val="21"/>
        </w:rPr>
        <w:t>三、提名类型及提名等级：自然科学一等奖</w:t>
      </w:r>
    </w:p>
    <w:p w14:paraId="4F05C914">
      <w:pPr>
        <w:overflowPunct w:val="0"/>
        <w:autoSpaceDE w:val="0"/>
        <w:autoSpaceDN w:val="0"/>
        <w:adjustRightInd w:val="0"/>
        <w:spacing w:before="156" w:beforeLines="50" w:after="156" w:afterLines="50" w:line="400" w:lineRule="exact"/>
        <w:textAlignment w:val="bottom"/>
        <w:rPr>
          <w:rFonts w:ascii="宋体" w:hAnsi="宋体"/>
          <w:szCs w:val="21"/>
        </w:rPr>
      </w:pPr>
      <w:r>
        <w:rPr>
          <w:rFonts w:hint="eastAsia" w:ascii="宋体" w:hAnsi="宋体"/>
          <w:szCs w:val="21"/>
        </w:rPr>
        <w:t>四、项目简介</w:t>
      </w:r>
    </w:p>
    <w:p w14:paraId="33121541">
      <w:pPr>
        <w:overflowPunct w:val="0"/>
        <w:autoSpaceDE w:val="0"/>
        <w:autoSpaceDN w:val="0"/>
        <w:adjustRightInd w:val="0"/>
        <w:spacing w:line="420" w:lineRule="auto"/>
        <w:ind w:firstLine="420" w:firstLineChars="200"/>
        <w:textAlignment w:val="bottom"/>
        <w:rPr>
          <w:rFonts w:ascii="宋体" w:hAnsi="宋体"/>
          <w:szCs w:val="21"/>
        </w:rPr>
      </w:pPr>
      <w:r>
        <w:rPr>
          <w:rFonts w:hint="eastAsia" w:ascii="宋体" w:hAnsi="宋体"/>
          <w:szCs w:val="21"/>
        </w:rPr>
        <w:t>在中组部高层次人才计划、科技部国家重点研发计划及国家自然科学基金等的持续资助下，团队历时十余年，成功实现从离散数值计算理论创新到工程应用的全链条突破，取得的创新性成果如下：</w:t>
      </w:r>
    </w:p>
    <w:p w14:paraId="57C62AF7">
      <w:pPr>
        <w:overflowPunct w:val="0"/>
        <w:autoSpaceDE w:val="0"/>
        <w:autoSpaceDN w:val="0"/>
        <w:adjustRightInd w:val="0"/>
        <w:spacing w:line="420" w:lineRule="auto"/>
        <w:ind w:firstLine="300" w:firstLineChars="143"/>
        <w:textAlignment w:val="bottom"/>
        <w:rPr>
          <w:szCs w:val="21"/>
        </w:rPr>
      </w:pPr>
      <w:r>
        <w:rPr>
          <w:rFonts w:hint="eastAsia" w:ascii="宋体" w:hAnsi="宋体"/>
          <w:szCs w:val="21"/>
        </w:rPr>
        <w:t>1、</w:t>
      </w:r>
      <w:r>
        <w:rPr>
          <w:rFonts w:hint="eastAsia" w:ascii="宋体" w:hAnsi="宋体"/>
          <w:b/>
          <w:bCs/>
          <w:szCs w:val="21"/>
        </w:rPr>
        <w:t>开创了离散晶格数值计算理论</w:t>
      </w:r>
      <w:r>
        <w:rPr>
          <w:rFonts w:hint="eastAsia" w:ascii="宋体" w:hAnsi="宋体"/>
          <w:szCs w:val="21"/>
        </w:rPr>
        <w:t>。首次将四维空间相互作用引入固体计算力学，解决了泊松比限制及诺贝尔物理学奖获得者玻恩</w:t>
      </w:r>
      <w:r>
        <w:rPr>
          <w:szCs w:val="21"/>
        </w:rPr>
        <w:t>于1912年</w:t>
      </w:r>
      <w:r>
        <w:rPr>
          <w:rFonts w:hint="eastAsia" w:ascii="宋体" w:hAnsi="宋体"/>
          <w:szCs w:val="21"/>
        </w:rPr>
        <w:t>提出的非中心相互作用的不稳定性问题，统一了大变形与小变形问题的求解方法；提出了离散晶格模型的纤维应力张量计算公式和键变形塑性分离计算公式，统一了离散本构与连续本构的求解框架，使离散晶格法在复杂非线性岩石力学问题求解中获得了比</w:t>
      </w:r>
      <w:r>
        <w:rPr>
          <w:szCs w:val="21"/>
        </w:rPr>
        <w:t>FEM与DEM等主流数值方法更加稳定、准确的结果。</w:t>
      </w:r>
    </w:p>
    <w:p w14:paraId="686B2317">
      <w:pPr>
        <w:overflowPunct w:val="0"/>
        <w:autoSpaceDE w:val="0"/>
        <w:autoSpaceDN w:val="0"/>
        <w:adjustRightInd w:val="0"/>
        <w:spacing w:line="420" w:lineRule="auto"/>
        <w:ind w:firstLine="300" w:firstLineChars="143"/>
        <w:textAlignment w:val="bottom"/>
        <w:rPr>
          <w:szCs w:val="21"/>
        </w:rPr>
      </w:pPr>
      <w:r>
        <w:rPr>
          <w:szCs w:val="21"/>
        </w:rPr>
        <w:t>2、</w:t>
      </w:r>
      <w:r>
        <w:rPr>
          <w:b/>
          <w:bCs/>
          <w:szCs w:val="21"/>
        </w:rPr>
        <w:t>提出了离散晶格数值耦合方法</w:t>
      </w:r>
      <w:r>
        <w:rPr>
          <w:szCs w:val="21"/>
        </w:rPr>
        <w:t>。提出了基于粒子的流形方法及显隐耦合求解算法，成功实现了离散晶格法、非连续变形分析方法和流形元（有限元）的耦合；</w:t>
      </w:r>
      <w:r>
        <w:rPr>
          <w:rFonts w:hint="eastAsia"/>
          <w:szCs w:val="21"/>
        </w:rPr>
        <w:t>发展</w:t>
      </w:r>
      <w:r>
        <w:rPr>
          <w:szCs w:val="21"/>
        </w:rPr>
        <w:t>了离散晶格法与电磁热力有限元、LBM等不同方法的耦合方法，实现了激光和微波辅助破岩的定量分析；</w:t>
      </w:r>
      <w:r>
        <w:rPr>
          <w:rFonts w:hint="eastAsia"/>
          <w:szCs w:val="21"/>
        </w:rPr>
        <w:t>建立</w:t>
      </w:r>
      <w:r>
        <w:rPr>
          <w:szCs w:val="21"/>
        </w:rPr>
        <w:t>了从试验数据到数值模拟参数的通用优化方法，实现了物理试验与数值计算的有效融合。</w:t>
      </w:r>
    </w:p>
    <w:p w14:paraId="712E0FA1">
      <w:pPr>
        <w:overflowPunct w:val="0"/>
        <w:autoSpaceDE w:val="0"/>
        <w:autoSpaceDN w:val="0"/>
        <w:adjustRightInd w:val="0"/>
        <w:spacing w:line="420" w:lineRule="auto"/>
        <w:ind w:firstLine="300" w:firstLineChars="143"/>
        <w:textAlignment w:val="bottom"/>
        <w:rPr>
          <w:szCs w:val="21"/>
        </w:rPr>
      </w:pPr>
      <w:r>
        <w:rPr>
          <w:rFonts w:hint="eastAsia"/>
          <w:szCs w:val="21"/>
        </w:rPr>
        <w:t>3</w:t>
      </w:r>
      <w:r>
        <w:rPr>
          <w:szCs w:val="21"/>
        </w:rPr>
        <w:t>、</w:t>
      </w:r>
      <w:r>
        <w:rPr>
          <w:rFonts w:hint="eastAsia"/>
          <w:b/>
          <w:bCs/>
          <w:szCs w:val="21"/>
        </w:rPr>
        <w:t>研制了离散晶格高性能数值软件。</w:t>
      </w:r>
      <w:r>
        <w:rPr>
          <w:rFonts w:hint="eastAsia"/>
          <w:szCs w:val="21"/>
        </w:rPr>
        <w:t>提出了新型并行分区优化算法及动态子模型分析算法，在国产CPU、操作系统和超算平台上构建了4D-LSM动力学并行求解器，其计算效率优于国外主流软件LS-DYNA；突破了10亿单元规模的地下军火库原位爆炸试验动力学计算瓶颈，成功应用于我国核废料处置工程竖井爆破方案优化分析，解决了国外商业软件LS-DYNA尚无法处理的实际工程问题。</w:t>
      </w:r>
    </w:p>
    <w:p w14:paraId="185453E4">
      <w:pPr>
        <w:spacing w:line="420" w:lineRule="auto"/>
        <w:ind w:firstLine="420" w:firstLineChars="200"/>
        <w:rPr>
          <w:szCs w:val="21"/>
        </w:rPr>
      </w:pPr>
      <w:r>
        <w:rPr>
          <w:szCs w:val="21"/>
        </w:rPr>
        <w:t>项目8篇代表作均发表在领域内TOP与权威期刊，</w:t>
      </w:r>
      <w:r>
        <w:rPr>
          <w:rFonts w:hint="eastAsia"/>
          <w:szCs w:val="21"/>
        </w:rPr>
        <w:t>S</w:t>
      </w:r>
      <w:r>
        <w:rPr>
          <w:szCs w:val="21"/>
        </w:rPr>
        <w:t>copus</w:t>
      </w:r>
      <w:r>
        <w:rPr>
          <w:rFonts w:hint="eastAsia"/>
          <w:szCs w:val="21"/>
        </w:rPr>
        <w:t>他引5</w:t>
      </w:r>
      <w:r>
        <w:rPr>
          <w:szCs w:val="21"/>
        </w:rPr>
        <w:t>52</w:t>
      </w:r>
      <w:r>
        <w:rPr>
          <w:rFonts w:hint="eastAsia"/>
          <w:szCs w:val="21"/>
        </w:rPr>
        <w:t>次，</w:t>
      </w:r>
      <w:r>
        <w:rPr>
          <w:szCs w:val="21"/>
        </w:rPr>
        <w:t>得到了中、美、</w:t>
      </w:r>
      <w:r>
        <w:rPr>
          <w:rFonts w:hint="eastAsia"/>
          <w:szCs w:val="21"/>
        </w:rPr>
        <w:t>英</w:t>
      </w:r>
      <w:r>
        <w:rPr>
          <w:szCs w:val="21"/>
        </w:rPr>
        <w:t>等国30余位院士、国际学会主席的正面引用和积极评价。项目组成员受邀在国内外重要学术会议上就新理论和新方法做主题和特邀报告20余次。项目成果应用于多个国家重大工程，进一步检验了原创理论的优越性，得到了现场施工单位和设计单位的高度认可。第一完成人于2019年当选国际岩石力学学会DDA专委会主席，2021年当选</w:t>
      </w:r>
      <w:r>
        <w:rPr>
          <w:rFonts w:hint="eastAsia"/>
          <w:szCs w:val="21"/>
        </w:rPr>
        <w:t>岩石力学</w:t>
      </w:r>
      <w:r>
        <w:rPr>
          <w:szCs w:val="21"/>
        </w:rPr>
        <w:t>领域国际权威期刊IJRMMS副主编（中科院1区Top），2022年入选全球前2%顶尖科学家，</w:t>
      </w:r>
      <w:r>
        <w:rPr>
          <w:rFonts w:hint="eastAsia"/>
          <w:szCs w:val="21"/>
        </w:rPr>
        <w:t>2</w:t>
      </w:r>
      <w:r>
        <w:rPr>
          <w:szCs w:val="21"/>
        </w:rPr>
        <w:t>023</w:t>
      </w:r>
      <w:r>
        <w:rPr>
          <w:rFonts w:hint="eastAsia"/>
          <w:szCs w:val="21"/>
        </w:rPr>
        <w:t>年获我国首个国际岩石力学学会最佳专业委员会奖，</w:t>
      </w:r>
      <w:r>
        <w:rPr>
          <w:szCs w:val="21"/>
        </w:rPr>
        <w:t>2024年获中国岩石力学与工程学会钱七虎奖。项目成员入选国家青年人才、教育部长江学者特聘教授、国家杰出青年基金</w:t>
      </w:r>
      <w:r>
        <w:rPr>
          <w:rFonts w:hint="eastAsia"/>
          <w:szCs w:val="21"/>
        </w:rPr>
        <w:t>，并获</w:t>
      </w:r>
      <w:r>
        <w:rPr>
          <w:szCs w:val="21"/>
        </w:rPr>
        <w:t>澳大利亚青年研究者奖等荣誉。</w:t>
      </w:r>
    </w:p>
    <w:p w14:paraId="4DC97FCE">
      <w:pPr>
        <w:spacing w:line="420" w:lineRule="auto"/>
        <w:rPr>
          <w:szCs w:val="21"/>
        </w:rPr>
      </w:pPr>
    </w:p>
    <w:p w14:paraId="61274E48">
      <w:pPr>
        <w:spacing w:line="420" w:lineRule="auto"/>
        <w:rPr>
          <w:szCs w:val="21"/>
        </w:rPr>
      </w:pPr>
    </w:p>
    <w:p w14:paraId="39813D56">
      <w:pPr>
        <w:spacing w:line="300" w:lineRule="auto"/>
        <w:rPr>
          <w:szCs w:val="21"/>
        </w:rPr>
      </w:pPr>
      <w:r>
        <w:rPr>
          <w:rFonts w:hint="eastAsia"/>
          <w:szCs w:val="21"/>
        </w:rPr>
        <w:t>五、全部完成人姓名（含顺序）</w:t>
      </w:r>
    </w:p>
    <w:p w14:paraId="3E21170E">
      <w:pPr>
        <w:spacing w:line="300" w:lineRule="auto"/>
        <w:rPr>
          <w:szCs w:val="21"/>
        </w:rPr>
      </w:pPr>
      <w:r>
        <w:rPr>
          <w:rFonts w:hint="eastAsia"/>
          <w:szCs w:val="21"/>
        </w:rPr>
        <w:t>赵高峰，赵毅鑫，练继建，宫凤强，陈祖煜</w:t>
      </w:r>
    </w:p>
    <w:p w14:paraId="6D019E80">
      <w:pPr>
        <w:spacing w:line="300" w:lineRule="auto"/>
        <w:rPr>
          <w:szCs w:val="21"/>
        </w:rPr>
      </w:pPr>
      <w:r>
        <w:rPr>
          <w:rFonts w:hint="eastAsia"/>
          <w:szCs w:val="21"/>
        </w:rPr>
        <w:t>六、全部完成人情况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023"/>
        <w:gridCol w:w="709"/>
        <w:gridCol w:w="1559"/>
        <w:gridCol w:w="1701"/>
        <w:gridCol w:w="3969"/>
      </w:tblGrid>
      <w:tr w14:paraId="3BFF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400562EF">
            <w:pPr>
              <w:spacing w:line="300" w:lineRule="auto"/>
              <w:rPr>
                <w:szCs w:val="21"/>
              </w:rPr>
            </w:pPr>
            <w:r>
              <w:rPr>
                <w:rFonts w:hint="eastAsia"/>
                <w:szCs w:val="21"/>
              </w:rPr>
              <w:t>排名</w:t>
            </w:r>
          </w:p>
        </w:tc>
        <w:tc>
          <w:tcPr>
            <w:tcW w:w="1023" w:type="dxa"/>
          </w:tcPr>
          <w:p w14:paraId="29B14AF5">
            <w:pPr>
              <w:spacing w:line="300" w:lineRule="auto"/>
              <w:rPr>
                <w:szCs w:val="21"/>
              </w:rPr>
            </w:pPr>
            <w:r>
              <w:rPr>
                <w:rFonts w:hint="eastAsia"/>
                <w:szCs w:val="21"/>
              </w:rPr>
              <w:t>完成人</w:t>
            </w:r>
          </w:p>
        </w:tc>
        <w:tc>
          <w:tcPr>
            <w:tcW w:w="709" w:type="dxa"/>
          </w:tcPr>
          <w:p w14:paraId="11957492">
            <w:pPr>
              <w:spacing w:line="300" w:lineRule="auto"/>
              <w:rPr>
                <w:szCs w:val="21"/>
              </w:rPr>
            </w:pPr>
            <w:r>
              <w:rPr>
                <w:rFonts w:hint="eastAsia"/>
                <w:szCs w:val="21"/>
              </w:rPr>
              <w:t>职称</w:t>
            </w:r>
          </w:p>
        </w:tc>
        <w:tc>
          <w:tcPr>
            <w:tcW w:w="1559" w:type="dxa"/>
          </w:tcPr>
          <w:p w14:paraId="2DA5B72B">
            <w:pPr>
              <w:spacing w:line="300" w:lineRule="auto"/>
              <w:rPr>
                <w:szCs w:val="21"/>
              </w:rPr>
            </w:pPr>
            <w:r>
              <w:rPr>
                <w:rFonts w:hint="eastAsia"/>
                <w:szCs w:val="21"/>
              </w:rPr>
              <w:t>现工作单位</w:t>
            </w:r>
          </w:p>
        </w:tc>
        <w:tc>
          <w:tcPr>
            <w:tcW w:w="1701" w:type="dxa"/>
          </w:tcPr>
          <w:p w14:paraId="4970B3F4">
            <w:pPr>
              <w:spacing w:line="300" w:lineRule="auto"/>
              <w:rPr>
                <w:szCs w:val="21"/>
              </w:rPr>
            </w:pPr>
            <w:r>
              <w:rPr>
                <w:rFonts w:hint="eastAsia"/>
                <w:szCs w:val="21"/>
              </w:rPr>
              <w:t>成果完成单位</w:t>
            </w:r>
          </w:p>
        </w:tc>
        <w:tc>
          <w:tcPr>
            <w:tcW w:w="3969" w:type="dxa"/>
          </w:tcPr>
          <w:p w14:paraId="03B46E7D">
            <w:pPr>
              <w:spacing w:line="300" w:lineRule="auto"/>
              <w:rPr>
                <w:szCs w:val="21"/>
              </w:rPr>
            </w:pPr>
            <w:r>
              <w:rPr>
                <w:rFonts w:hint="eastAsia"/>
                <w:szCs w:val="21"/>
              </w:rPr>
              <w:t>对本项目的主要贡献</w:t>
            </w:r>
          </w:p>
        </w:tc>
      </w:tr>
      <w:tr w14:paraId="6943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0C8502DF">
            <w:pPr>
              <w:rPr>
                <w:szCs w:val="21"/>
              </w:rPr>
            </w:pPr>
            <w:r>
              <w:rPr>
                <w:rFonts w:hint="eastAsia"/>
                <w:szCs w:val="21"/>
              </w:rPr>
              <w:t>1</w:t>
            </w:r>
          </w:p>
        </w:tc>
        <w:tc>
          <w:tcPr>
            <w:tcW w:w="1023" w:type="dxa"/>
          </w:tcPr>
          <w:p w14:paraId="65CBD2B7">
            <w:pPr>
              <w:rPr>
                <w:szCs w:val="21"/>
              </w:rPr>
            </w:pPr>
            <w:r>
              <w:rPr>
                <w:rFonts w:hint="eastAsia"/>
                <w:szCs w:val="21"/>
              </w:rPr>
              <w:t>赵高峰</w:t>
            </w:r>
          </w:p>
        </w:tc>
        <w:tc>
          <w:tcPr>
            <w:tcW w:w="709" w:type="dxa"/>
          </w:tcPr>
          <w:p w14:paraId="575FAF0A">
            <w:pPr>
              <w:rPr>
                <w:szCs w:val="21"/>
              </w:rPr>
            </w:pPr>
            <w:r>
              <w:rPr>
                <w:rFonts w:hint="eastAsia"/>
                <w:szCs w:val="21"/>
              </w:rPr>
              <w:t>教授</w:t>
            </w:r>
          </w:p>
        </w:tc>
        <w:tc>
          <w:tcPr>
            <w:tcW w:w="1559" w:type="dxa"/>
          </w:tcPr>
          <w:p w14:paraId="0CCAF671">
            <w:pPr>
              <w:rPr>
                <w:szCs w:val="21"/>
              </w:rPr>
            </w:pPr>
            <w:r>
              <w:rPr>
                <w:rFonts w:hint="eastAsia"/>
                <w:szCs w:val="21"/>
              </w:rPr>
              <w:t>天津大学</w:t>
            </w:r>
          </w:p>
        </w:tc>
        <w:tc>
          <w:tcPr>
            <w:tcW w:w="1701" w:type="dxa"/>
          </w:tcPr>
          <w:p w14:paraId="615CFE6D">
            <w:pPr>
              <w:rPr>
                <w:szCs w:val="21"/>
              </w:rPr>
            </w:pPr>
            <w:r>
              <w:rPr>
                <w:rFonts w:hint="eastAsia"/>
                <w:szCs w:val="21"/>
              </w:rPr>
              <w:t>天津大学</w:t>
            </w:r>
          </w:p>
        </w:tc>
        <w:tc>
          <w:tcPr>
            <w:tcW w:w="3969" w:type="dxa"/>
          </w:tcPr>
          <w:p w14:paraId="47999056">
            <w:pPr>
              <w:rPr>
                <w:szCs w:val="21"/>
              </w:rPr>
            </w:pPr>
            <w:r>
              <w:rPr>
                <w:rFonts w:hint="eastAsia"/>
                <w:szCs w:val="21"/>
              </w:rPr>
              <w:t>作为本项目负责人，对发现点1、2、3均有重要贡献，是代表作1、2、3、4、6、8的第一或通讯作者，同时是代表作5，7的共同作者，主要贡献有：1.开创了基于四维空间膜假设的离散晶格模型，解决了经典晶格方法的材料非线性表征历史瓶颈，促进了晶格方法的工程应用和验证；2.提出了离散晶格耦合计算方法，实现了离散数值方法与不同数值方法及物理试验装备的深度结合；3.研发了离散晶格高性能数值计算软件，为岩石工程前沿问题的预测分析提供了工具。</w:t>
            </w:r>
          </w:p>
        </w:tc>
      </w:tr>
      <w:tr w14:paraId="582E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2A4E272B">
            <w:pPr>
              <w:rPr>
                <w:szCs w:val="21"/>
              </w:rPr>
            </w:pPr>
            <w:r>
              <w:rPr>
                <w:rFonts w:hint="eastAsia"/>
                <w:szCs w:val="21"/>
              </w:rPr>
              <w:t>2</w:t>
            </w:r>
          </w:p>
        </w:tc>
        <w:tc>
          <w:tcPr>
            <w:tcW w:w="1023" w:type="dxa"/>
          </w:tcPr>
          <w:p w14:paraId="134173D7">
            <w:pPr>
              <w:rPr>
                <w:szCs w:val="21"/>
              </w:rPr>
            </w:pPr>
            <w:r>
              <w:rPr>
                <w:rFonts w:hint="eastAsia"/>
                <w:szCs w:val="21"/>
              </w:rPr>
              <w:t>赵毅鑫</w:t>
            </w:r>
          </w:p>
        </w:tc>
        <w:tc>
          <w:tcPr>
            <w:tcW w:w="709" w:type="dxa"/>
          </w:tcPr>
          <w:p w14:paraId="5105C311">
            <w:pPr>
              <w:rPr>
                <w:szCs w:val="21"/>
              </w:rPr>
            </w:pPr>
            <w:r>
              <w:rPr>
                <w:rFonts w:hint="eastAsia"/>
                <w:szCs w:val="21"/>
              </w:rPr>
              <w:t>教授</w:t>
            </w:r>
          </w:p>
        </w:tc>
        <w:tc>
          <w:tcPr>
            <w:tcW w:w="1559" w:type="dxa"/>
          </w:tcPr>
          <w:p w14:paraId="65193359">
            <w:pPr>
              <w:rPr>
                <w:szCs w:val="21"/>
              </w:rPr>
            </w:pPr>
            <w:r>
              <w:rPr>
                <w:rFonts w:hint="eastAsia"/>
                <w:szCs w:val="21"/>
              </w:rPr>
              <w:t>中国矿业大学（北京）</w:t>
            </w:r>
          </w:p>
        </w:tc>
        <w:tc>
          <w:tcPr>
            <w:tcW w:w="1701" w:type="dxa"/>
          </w:tcPr>
          <w:p w14:paraId="12D3C4D0">
            <w:pPr>
              <w:rPr>
                <w:szCs w:val="21"/>
              </w:rPr>
            </w:pPr>
            <w:r>
              <w:rPr>
                <w:rFonts w:hint="eastAsia"/>
                <w:szCs w:val="21"/>
              </w:rPr>
              <w:t>中国矿业大学（北京）</w:t>
            </w:r>
          </w:p>
        </w:tc>
        <w:tc>
          <w:tcPr>
            <w:tcW w:w="3969" w:type="dxa"/>
          </w:tcPr>
          <w:p w14:paraId="61320D1E">
            <w:pPr>
              <w:rPr>
                <w:szCs w:val="21"/>
              </w:rPr>
            </w:pPr>
            <w:r>
              <w:rPr>
                <w:rFonts w:hint="eastAsia"/>
                <w:szCs w:val="21"/>
              </w:rPr>
              <w:t>项目骨干，对发现点2有重要贡献，是代表作5的第一作者，代表作4的共同作者，主要贡献包括：1.建立了基于CT的DLSM数值模型重构和材料赋值方法；2.通过离散晶格方法与三点弯动态冲击试验结合解释了冲击荷载与准静态荷载作用下煤岩的三维裂纹面形态演化规律。</w:t>
            </w:r>
          </w:p>
        </w:tc>
      </w:tr>
      <w:tr w14:paraId="1AA6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28556B42">
            <w:pPr>
              <w:rPr>
                <w:szCs w:val="21"/>
              </w:rPr>
            </w:pPr>
            <w:r>
              <w:rPr>
                <w:rFonts w:hint="eastAsia"/>
                <w:szCs w:val="21"/>
              </w:rPr>
              <w:t>3</w:t>
            </w:r>
          </w:p>
        </w:tc>
        <w:tc>
          <w:tcPr>
            <w:tcW w:w="1023" w:type="dxa"/>
          </w:tcPr>
          <w:p w14:paraId="70009146">
            <w:pPr>
              <w:rPr>
                <w:szCs w:val="21"/>
              </w:rPr>
            </w:pPr>
            <w:r>
              <w:rPr>
                <w:rFonts w:hint="eastAsia"/>
                <w:szCs w:val="21"/>
              </w:rPr>
              <w:t>练继建</w:t>
            </w:r>
          </w:p>
        </w:tc>
        <w:tc>
          <w:tcPr>
            <w:tcW w:w="709" w:type="dxa"/>
          </w:tcPr>
          <w:p w14:paraId="60D22383">
            <w:pPr>
              <w:rPr>
                <w:szCs w:val="21"/>
              </w:rPr>
            </w:pPr>
            <w:r>
              <w:rPr>
                <w:rFonts w:hint="eastAsia"/>
                <w:szCs w:val="21"/>
              </w:rPr>
              <w:t>教授</w:t>
            </w:r>
          </w:p>
        </w:tc>
        <w:tc>
          <w:tcPr>
            <w:tcW w:w="1559" w:type="dxa"/>
          </w:tcPr>
          <w:p w14:paraId="78A946CE">
            <w:pPr>
              <w:rPr>
                <w:szCs w:val="21"/>
              </w:rPr>
            </w:pPr>
            <w:r>
              <w:rPr>
                <w:rFonts w:hint="eastAsia"/>
                <w:szCs w:val="21"/>
              </w:rPr>
              <w:t>天津理工大学</w:t>
            </w:r>
          </w:p>
        </w:tc>
        <w:tc>
          <w:tcPr>
            <w:tcW w:w="1701" w:type="dxa"/>
          </w:tcPr>
          <w:p w14:paraId="110E5476">
            <w:pPr>
              <w:rPr>
                <w:szCs w:val="21"/>
              </w:rPr>
            </w:pPr>
            <w:r>
              <w:rPr>
                <w:rFonts w:hint="eastAsia"/>
                <w:szCs w:val="21"/>
              </w:rPr>
              <w:t>天津大学</w:t>
            </w:r>
          </w:p>
        </w:tc>
        <w:tc>
          <w:tcPr>
            <w:tcW w:w="3969" w:type="dxa"/>
          </w:tcPr>
          <w:p w14:paraId="6DCADDA6">
            <w:pPr>
              <w:rPr>
                <w:szCs w:val="21"/>
              </w:rPr>
            </w:pPr>
            <w:r>
              <w:rPr>
                <w:rFonts w:hint="eastAsia"/>
                <w:szCs w:val="21"/>
              </w:rPr>
              <w:t>项目骨干，对发现点2有重要贡献，是代表作7的第一作者以及代表作2的共同作者。主要贡献包括：1.提出了离散晶格法考虑三维非连续面的隐式算法；2.建立了离散晶格法与多相LBM的流固耦合方法。</w:t>
            </w:r>
          </w:p>
        </w:tc>
      </w:tr>
      <w:tr w14:paraId="2449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547DAA5C">
            <w:pPr>
              <w:rPr>
                <w:szCs w:val="21"/>
              </w:rPr>
            </w:pPr>
            <w:r>
              <w:rPr>
                <w:rFonts w:hint="eastAsia"/>
                <w:szCs w:val="21"/>
              </w:rPr>
              <w:t>4</w:t>
            </w:r>
          </w:p>
        </w:tc>
        <w:tc>
          <w:tcPr>
            <w:tcW w:w="1023" w:type="dxa"/>
          </w:tcPr>
          <w:p w14:paraId="73FD6DBA">
            <w:pPr>
              <w:rPr>
                <w:szCs w:val="21"/>
              </w:rPr>
            </w:pPr>
            <w:r>
              <w:rPr>
                <w:rFonts w:hint="eastAsia"/>
                <w:szCs w:val="21"/>
              </w:rPr>
              <w:t>宫凤强</w:t>
            </w:r>
          </w:p>
        </w:tc>
        <w:tc>
          <w:tcPr>
            <w:tcW w:w="709" w:type="dxa"/>
          </w:tcPr>
          <w:p w14:paraId="5C675E65">
            <w:pPr>
              <w:rPr>
                <w:szCs w:val="21"/>
              </w:rPr>
            </w:pPr>
            <w:r>
              <w:rPr>
                <w:rFonts w:hint="eastAsia"/>
                <w:szCs w:val="21"/>
              </w:rPr>
              <w:t>教授</w:t>
            </w:r>
          </w:p>
        </w:tc>
        <w:tc>
          <w:tcPr>
            <w:tcW w:w="1559" w:type="dxa"/>
          </w:tcPr>
          <w:p w14:paraId="049D4334">
            <w:pPr>
              <w:rPr>
                <w:szCs w:val="21"/>
              </w:rPr>
            </w:pPr>
            <w:r>
              <w:rPr>
                <w:rFonts w:hint="eastAsia"/>
                <w:szCs w:val="21"/>
              </w:rPr>
              <w:t>东南大学</w:t>
            </w:r>
          </w:p>
        </w:tc>
        <w:tc>
          <w:tcPr>
            <w:tcW w:w="1701" w:type="dxa"/>
          </w:tcPr>
          <w:p w14:paraId="2027D4B2">
            <w:pPr>
              <w:rPr>
                <w:szCs w:val="21"/>
              </w:rPr>
            </w:pPr>
            <w:r>
              <w:rPr>
                <w:rFonts w:hint="eastAsia"/>
                <w:szCs w:val="21"/>
              </w:rPr>
              <w:t>中南大学</w:t>
            </w:r>
          </w:p>
        </w:tc>
        <w:tc>
          <w:tcPr>
            <w:tcW w:w="3969" w:type="dxa"/>
          </w:tcPr>
          <w:p w14:paraId="331769FC">
            <w:pPr>
              <w:rPr>
                <w:szCs w:val="21"/>
              </w:rPr>
            </w:pPr>
            <w:r>
              <w:rPr>
                <w:rFonts w:hint="eastAsia"/>
                <w:szCs w:val="21"/>
              </w:rPr>
              <w:t>项目骨干，对发现点2有重要贡献，是代表作6的第一作者。主要贡献包括：1.实现了离散晶格与霍普金森杆耦合法，揭示了砂岩的间接拉伸强度受率效应的影响；2.建立了新的经验方程来描述砂岩间接拉伸强度的动态影响，为离散晶格法模拟岩石动态破坏提供了本构基础。</w:t>
            </w:r>
          </w:p>
        </w:tc>
      </w:tr>
      <w:tr w14:paraId="7BB2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6511234B">
            <w:pPr>
              <w:rPr>
                <w:szCs w:val="21"/>
              </w:rPr>
            </w:pPr>
            <w:r>
              <w:rPr>
                <w:rFonts w:hint="eastAsia"/>
                <w:szCs w:val="21"/>
              </w:rPr>
              <w:t>5</w:t>
            </w:r>
          </w:p>
        </w:tc>
        <w:tc>
          <w:tcPr>
            <w:tcW w:w="1023" w:type="dxa"/>
          </w:tcPr>
          <w:p w14:paraId="5D83E769">
            <w:pPr>
              <w:rPr>
                <w:szCs w:val="21"/>
              </w:rPr>
            </w:pPr>
            <w:r>
              <w:rPr>
                <w:rFonts w:hint="eastAsia"/>
                <w:szCs w:val="21"/>
              </w:rPr>
              <w:t>陈祖煜</w:t>
            </w:r>
          </w:p>
        </w:tc>
        <w:tc>
          <w:tcPr>
            <w:tcW w:w="709" w:type="dxa"/>
          </w:tcPr>
          <w:p w14:paraId="285187F4">
            <w:pPr>
              <w:rPr>
                <w:szCs w:val="21"/>
              </w:rPr>
            </w:pPr>
            <w:r>
              <w:rPr>
                <w:rFonts w:hint="eastAsia"/>
                <w:szCs w:val="21"/>
              </w:rPr>
              <w:t>教授级高工</w:t>
            </w:r>
          </w:p>
        </w:tc>
        <w:tc>
          <w:tcPr>
            <w:tcW w:w="1559" w:type="dxa"/>
          </w:tcPr>
          <w:p w14:paraId="5AD96931">
            <w:pPr>
              <w:rPr>
                <w:szCs w:val="21"/>
              </w:rPr>
            </w:pPr>
            <w:r>
              <w:rPr>
                <w:rFonts w:hint="eastAsia"/>
                <w:szCs w:val="21"/>
              </w:rPr>
              <w:t>中国水利水电科学研究院</w:t>
            </w:r>
          </w:p>
        </w:tc>
        <w:tc>
          <w:tcPr>
            <w:tcW w:w="1701" w:type="dxa"/>
          </w:tcPr>
          <w:p w14:paraId="61A55690">
            <w:pPr>
              <w:rPr>
                <w:szCs w:val="21"/>
              </w:rPr>
            </w:pPr>
            <w:r>
              <w:rPr>
                <w:rFonts w:hint="eastAsia"/>
                <w:szCs w:val="21"/>
              </w:rPr>
              <w:t>中国水利水电科学研究院</w:t>
            </w:r>
          </w:p>
        </w:tc>
        <w:tc>
          <w:tcPr>
            <w:tcW w:w="3969" w:type="dxa"/>
          </w:tcPr>
          <w:p w14:paraId="1EF6C362">
            <w:pPr>
              <w:rPr>
                <w:szCs w:val="21"/>
              </w:rPr>
            </w:pPr>
            <w:r>
              <w:rPr>
                <w:rFonts w:hint="eastAsia"/>
                <w:szCs w:val="21"/>
              </w:rPr>
              <w:t>项目骨干，对发现点3有重要贡献，是代表作7的共同作者。主要贡献包括：1.提出了考虑三维非连续面离散晶格法的重力增加算法，并实现了对岩石节理边坡倾倒破坏的重力离心试验数值模拟分析；2.建立了岩石节理开裂的离散晶格本构及参数选取方法。</w:t>
            </w:r>
          </w:p>
        </w:tc>
      </w:tr>
    </w:tbl>
    <w:p w14:paraId="3FAFBD5E">
      <w:pPr>
        <w:spacing w:line="300" w:lineRule="auto"/>
        <w:rPr>
          <w:szCs w:val="21"/>
        </w:rPr>
      </w:pPr>
    </w:p>
    <w:p w14:paraId="0C818258">
      <w:pPr>
        <w:spacing w:line="300" w:lineRule="auto"/>
      </w:pPr>
      <w:r>
        <w:rPr>
          <w:rFonts w:hint="eastAsia"/>
        </w:rPr>
        <w:t>七、全部完成单位名称（含顺序）</w:t>
      </w:r>
    </w:p>
    <w:p w14:paraId="7900DF73">
      <w:pPr>
        <w:spacing w:line="300" w:lineRule="auto"/>
      </w:pPr>
      <w:r>
        <w:rPr>
          <w:rFonts w:hint="eastAsia"/>
        </w:rPr>
        <w:t>天津大学、中国矿业大学（北京）、中南大学、中国水利水电科学研究院</w:t>
      </w:r>
    </w:p>
    <w:p w14:paraId="775F829D">
      <w:pPr>
        <w:spacing w:line="300" w:lineRule="auto"/>
      </w:pPr>
    </w:p>
    <w:p w14:paraId="7DA2F64D">
      <w:pPr>
        <w:spacing w:line="300" w:lineRule="auto"/>
      </w:pPr>
      <w:r>
        <w:rPr>
          <w:rFonts w:hint="eastAsia"/>
        </w:rPr>
        <w:t>八、成果目录</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96"/>
        <w:gridCol w:w="9490"/>
      </w:tblGrid>
      <w:tr w14:paraId="0364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66" w:hRule="atLeast"/>
        </w:trPr>
        <w:tc>
          <w:tcPr>
            <w:tcW w:w="475" w:type="pct"/>
            <w:shd w:val="clear" w:color="auto" w:fill="auto"/>
            <w:vAlign w:val="center"/>
          </w:tcPr>
          <w:p w14:paraId="53F8A018">
            <w:pPr>
              <w:widowControl/>
              <w:rPr>
                <w:rFonts w:ascii="Arial" w:hAnsi="Arial" w:cs="Arial"/>
                <w:sz w:val="18"/>
                <w:szCs w:val="18"/>
              </w:rPr>
            </w:pPr>
            <w:r>
              <w:rPr>
                <w:rFonts w:ascii="Arial" w:hAnsi="Arial" w:cs="Arial"/>
                <w:sz w:val="18"/>
                <w:szCs w:val="18"/>
              </w:rPr>
              <w:t>1</w:t>
            </w:r>
          </w:p>
        </w:tc>
        <w:tc>
          <w:tcPr>
            <w:tcW w:w="4525" w:type="pct"/>
            <w:shd w:val="clear" w:color="auto" w:fill="auto"/>
            <w:vAlign w:val="center"/>
          </w:tcPr>
          <w:p w14:paraId="0422ADFC">
            <w:pPr>
              <w:rPr>
                <w:sz w:val="18"/>
                <w:szCs w:val="18"/>
              </w:rPr>
            </w:pPr>
            <w:r>
              <w:rPr>
                <w:rFonts w:eastAsia="Times New Roman"/>
                <w:sz w:val="18"/>
                <w:szCs w:val="18"/>
              </w:rPr>
              <w:t>Developing a four-dimensional lattice spring model for mechanical responses of solids</w:t>
            </w:r>
          </w:p>
          <w:p w14:paraId="41795A4A">
            <w:pPr>
              <w:rPr>
                <w:sz w:val="18"/>
                <w:szCs w:val="18"/>
              </w:rPr>
            </w:pPr>
            <w:r>
              <w:rPr>
                <w:rFonts w:eastAsia="Times New Roman"/>
                <w:sz w:val="18"/>
                <w:szCs w:val="18"/>
              </w:rPr>
              <w:t>Zhao, Gaofeng</w:t>
            </w:r>
          </w:p>
          <w:p w14:paraId="67899622">
            <w:pPr>
              <w:rPr>
                <w:sz w:val="18"/>
                <w:szCs w:val="18"/>
              </w:rPr>
            </w:pPr>
            <w:r>
              <w:rPr>
                <w:rFonts w:hAnsi="Times New           Roman" w:eastAsia="Times New Roman"/>
                <w:sz w:val="18"/>
                <w:szCs w:val="18"/>
              </w:rPr>
              <w:t>Computer Methods in Applied Mechanics and Engineering</w:t>
            </w:r>
          </w:p>
          <w:p w14:paraId="24517A9C">
            <w:pPr>
              <w:rPr>
                <w:sz w:val="18"/>
                <w:szCs w:val="18"/>
              </w:rPr>
            </w:pPr>
            <w:r>
              <w:rPr>
                <w:rFonts w:hAnsi="Times New           Roman" w:eastAsia="Times New Roman"/>
                <w:sz w:val="18"/>
                <w:szCs w:val="18"/>
              </w:rPr>
              <w:t>Year:2017 Volume:315 Page:881-895</w:t>
            </w:r>
          </w:p>
          <w:p w14:paraId="64D9677F">
            <w:pPr>
              <w:rPr>
                <w:sz w:val="18"/>
                <w:szCs w:val="18"/>
              </w:rPr>
            </w:pPr>
            <w:r>
              <w:rPr>
                <w:rFonts w:hAnsi="Times New            Roman" w:eastAsia="Times New Roman"/>
                <w:sz w:val="18"/>
                <w:szCs w:val="18"/>
              </w:rPr>
              <w:t>Doi:10.1016/j.cma.2016.11.034</w:t>
            </w:r>
          </w:p>
        </w:tc>
      </w:tr>
      <w:tr w14:paraId="1CB2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7" w:hRule="atLeast"/>
        </w:trPr>
        <w:tc>
          <w:tcPr>
            <w:tcW w:w="475" w:type="pct"/>
            <w:shd w:val="clear" w:color="auto" w:fill="auto"/>
            <w:vAlign w:val="center"/>
          </w:tcPr>
          <w:p w14:paraId="3A3D40BE">
            <w:pPr>
              <w:widowControl/>
              <w:rPr>
                <w:rFonts w:ascii="Arial" w:hAnsi="Arial" w:cs="Arial"/>
                <w:sz w:val="18"/>
                <w:szCs w:val="18"/>
              </w:rPr>
            </w:pPr>
            <w:r>
              <w:rPr>
                <w:rFonts w:ascii="Arial" w:hAnsi="Arial" w:cs="Arial"/>
                <w:sz w:val="18"/>
                <w:szCs w:val="18"/>
              </w:rPr>
              <w:t>2</w:t>
            </w:r>
          </w:p>
        </w:tc>
        <w:tc>
          <w:tcPr>
            <w:tcW w:w="4525" w:type="pct"/>
            <w:shd w:val="clear" w:color="auto" w:fill="auto"/>
            <w:vAlign w:val="center"/>
          </w:tcPr>
          <w:p w14:paraId="5AE98DFE">
            <w:pPr>
              <w:rPr>
                <w:sz w:val="18"/>
                <w:szCs w:val="18"/>
              </w:rPr>
            </w:pPr>
            <w:r>
              <w:rPr>
                <w:rFonts w:eastAsia="Times New Roman"/>
                <w:sz w:val="18"/>
                <w:szCs w:val="18"/>
              </w:rPr>
              <w:t>Implementation of a modified Drucker–Prager model in the lattice spring model for plasticity and fracture</w:t>
            </w:r>
          </w:p>
          <w:p w14:paraId="4CF9225D">
            <w:pPr>
              <w:rPr>
                <w:sz w:val="18"/>
                <w:szCs w:val="18"/>
              </w:rPr>
            </w:pPr>
            <w:r>
              <w:rPr>
                <w:rFonts w:eastAsia="Times New Roman"/>
                <w:sz w:val="18"/>
                <w:szCs w:val="18"/>
              </w:rPr>
              <w:t>Zhao, Gaofeng; Lian, Jijian; Russell, Adrain; Khalili, N.</w:t>
            </w:r>
          </w:p>
          <w:p w14:paraId="0CA82281">
            <w:pPr>
              <w:rPr>
                <w:sz w:val="18"/>
                <w:szCs w:val="18"/>
              </w:rPr>
            </w:pPr>
            <w:r>
              <w:rPr>
                <w:rFonts w:hAnsi="Times New           Roman" w:eastAsia="Times New Roman"/>
                <w:sz w:val="18"/>
                <w:szCs w:val="18"/>
              </w:rPr>
              <w:t>Computers and Geotechnics</w:t>
            </w:r>
          </w:p>
          <w:p w14:paraId="294064BD">
            <w:pPr>
              <w:rPr>
                <w:sz w:val="18"/>
                <w:szCs w:val="18"/>
              </w:rPr>
            </w:pPr>
            <w:r>
              <w:rPr>
                <w:rFonts w:hAnsi="Times New           Roman" w:eastAsia="Times New Roman"/>
                <w:sz w:val="18"/>
                <w:szCs w:val="18"/>
              </w:rPr>
              <w:t>Year:2019 Volume:107 Page:97-109</w:t>
            </w:r>
          </w:p>
          <w:p w14:paraId="26657124">
            <w:pPr>
              <w:rPr>
                <w:sz w:val="18"/>
                <w:szCs w:val="18"/>
              </w:rPr>
            </w:pPr>
            <w:r>
              <w:rPr>
                <w:rFonts w:hAnsi="Times New            Roman" w:eastAsia="Times New Roman"/>
                <w:sz w:val="18"/>
                <w:szCs w:val="18"/>
              </w:rPr>
              <w:t>Doi:10.1016/j.compgeo.2018.11.021</w:t>
            </w:r>
          </w:p>
        </w:tc>
      </w:tr>
      <w:tr w14:paraId="6909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7" w:hRule="atLeast"/>
        </w:trPr>
        <w:tc>
          <w:tcPr>
            <w:tcW w:w="475" w:type="pct"/>
            <w:shd w:val="clear" w:color="auto" w:fill="auto"/>
            <w:vAlign w:val="center"/>
          </w:tcPr>
          <w:p w14:paraId="7C8225C9">
            <w:pPr>
              <w:widowControl/>
              <w:rPr>
                <w:rFonts w:ascii="Arial" w:hAnsi="Arial" w:cs="Arial"/>
                <w:sz w:val="18"/>
                <w:szCs w:val="18"/>
              </w:rPr>
            </w:pPr>
            <w:r>
              <w:rPr>
                <w:rFonts w:ascii="Arial" w:hAnsi="Arial" w:cs="Arial"/>
                <w:sz w:val="18"/>
                <w:szCs w:val="18"/>
              </w:rPr>
              <w:t>3</w:t>
            </w:r>
          </w:p>
        </w:tc>
        <w:tc>
          <w:tcPr>
            <w:tcW w:w="4525" w:type="pct"/>
            <w:shd w:val="clear" w:color="auto" w:fill="auto"/>
            <w:vAlign w:val="center"/>
          </w:tcPr>
          <w:p w14:paraId="27F08489">
            <w:pPr>
              <w:rPr>
                <w:sz w:val="18"/>
                <w:szCs w:val="18"/>
              </w:rPr>
            </w:pPr>
            <w:r>
              <w:rPr>
                <w:rFonts w:eastAsia="Times New Roman"/>
                <w:sz w:val="18"/>
                <w:szCs w:val="18"/>
              </w:rPr>
              <w:t>Experimental and numerical investigation of laser-induced rock damage and the implications for laser-assisted rock cutting</w:t>
            </w:r>
          </w:p>
          <w:p w14:paraId="511940A1">
            <w:pPr>
              <w:rPr>
                <w:sz w:val="18"/>
                <w:szCs w:val="18"/>
              </w:rPr>
            </w:pPr>
            <w:r>
              <w:rPr>
                <w:rFonts w:eastAsia="Times New Roman"/>
                <w:sz w:val="18"/>
                <w:szCs w:val="18"/>
              </w:rPr>
              <w:t>Rui, Fuxin; Zhao, Gaofeng</w:t>
            </w:r>
          </w:p>
          <w:p w14:paraId="50D1378E">
            <w:pPr>
              <w:rPr>
                <w:sz w:val="18"/>
                <w:szCs w:val="18"/>
              </w:rPr>
            </w:pPr>
            <w:r>
              <w:rPr>
                <w:rFonts w:hAnsi="Times New           Roman" w:eastAsia="Times New Roman"/>
                <w:sz w:val="18"/>
                <w:szCs w:val="18"/>
              </w:rPr>
              <w:t>International Journal of Rock Mechanics and Mining Sciences</w:t>
            </w:r>
          </w:p>
          <w:p w14:paraId="054D1EFA">
            <w:pPr>
              <w:rPr>
                <w:sz w:val="18"/>
                <w:szCs w:val="18"/>
              </w:rPr>
            </w:pPr>
            <w:r>
              <w:rPr>
                <w:rFonts w:hAnsi="Times New           Roman" w:eastAsia="Times New Roman"/>
                <w:sz w:val="18"/>
                <w:szCs w:val="18"/>
              </w:rPr>
              <w:t>Year:2021 Volume:139</w:t>
            </w:r>
          </w:p>
          <w:p w14:paraId="7AAA0EDF">
            <w:pPr>
              <w:rPr>
                <w:sz w:val="18"/>
                <w:szCs w:val="18"/>
              </w:rPr>
            </w:pPr>
            <w:r>
              <w:rPr>
                <w:rFonts w:hAnsi="Times New            Roman" w:eastAsia="Times New Roman"/>
                <w:sz w:val="18"/>
                <w:szCs w:val="18"/>
              </w:rPr>
              <w:t>Doi:10.1016/j.ijrmms.2021.104653</w:t>
            </w:r>
          </w:p>
        </w:tc>
      </w:tr>
      <w:tr w14:paraId="1B5A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7" w:hRule="atLeast"/>
        </w:trPr>
        <w:tc>
          <w:tcPr>
            <w:tcW w:w="475" w:type="pct"/>
            <w:shd w:val="clear" w:color="auto" w:fill="auto"/>
            <w:vAlign w:val="center"/>
          </w:tcPr>
          <w:p w14:paraId="28DD98B3">
            <w:pPr>
              <w:widowControl/>
              <w:rPr>
                <w:rFonts w:ascii="Arial" w:hAnsi="Arial" w:cs="Arial"/>
                <w:sz w:val="18"/>
                <w:szCs w:val="18"/>
              </w:rPr>
            </w:pPr>
            <w:r>
              <w:rPr>
                <w:rFonts w:ascii="Arial" w:hAnsi="Arial" w:cs="Arial"/>
                <w:sz w:val="18"/>
                <w:szCs w:val="18"/>
              </w:rPr>
              <w:t>4</w:t>
            </w:r>
          </w:p>
        </w:tc>
        <w:tc>
          <w:tcPr>
            <w:tcW w:w="4525" w:type="pct"/>
            <w:shd w:val="clear" w:color="auto" w:fill="auto"/>
            <w:vAlign w:val="center"/>
          </w:tcPr>
          <w:p w14:paraId="5837D91A">
            <w:pPr>
              <w:rPr>
                <w:sz w:val="18"/>
                <w:szCs w:val="18"/>
              </w:rPr>
            </w:pPr>
            <w:r>
              <w:rPr>
                <w:rFonts w:eastAsia="Times New Roman"/>
                <w:sz w:val="18"/>
                <w:szCs w:val="18"/>
              </w:rPr>
              <w:t>Investigation of Dynamic Crack Coalescence Using a Gypsum-Like 3D Printing Material</w:t>
            </w:r>
          </w:p>
          <w:p w14:paraId="71909E9F">
            <w:pPr>
              <w:rPr>
                <w:sz w:val="18"/>
                <w:szCs w:val="18"/>
              </w:rPr>
            </w:pPr>
            <w:r>
              <w:rPr>
                <w:rFonts w:eastAsia="Times New Roman"/>
                <w:sz w:val="18"/>
                <w:szCs w:val="18"/>
              </w:rPr>
              <w:t>Jiang, Chao; Zhao, Gaofeng; Zhu, Jianbo; Zhao, Yixin; Shen, Luming</w:t>
            </w:r>
          </w:p>
          <w:p w14:paraId="54223458">
            <w:pPr>
              <w:rPr>
                <w:sz w:val="18"/>
                <w:szCs w:val="18"/>
              </w:rPr>
            </w:pPr>
            <w:r>
              <w:rPr>
                <w:rFonts w:hAnsi="Times New           Roman" w:eastAsia="Times New Roman"/>
                <w:sz w:val="18"/>
                <w:szCs w:val="18"/>
              </w:rPr>
              <w:t>Rock Mechanics and Rock Engineering</w:t>
            </w:r>
          </w:p>
          <w:p w14:paraId="3F3EF41A">
            <w:pPr>
              <w:rPr>
                <w:sz w:val="18"/>
                <w:szCs w:val="18"/>
              </w:rPr>
            </w:pPr>
            <w:r>
              <w:rPr>
                <w:rFonts w:hAnsi="Times New           Roman" w:eastAsia="Times New Roman"/>
                <w:sz w:val="18"/>
                <w:szCs w:val="18"/>
              </w:rPr>
              <w:t>Year:2016 Volume:49 Issue:10 Page:3983-3998</w:t>
            </w:r>
          </w:p>
          <w:p w14:paraId="6D276501">
            <w:pPr>
              <w:rPr>
                <w:sz w:val="18"/>
                <w:szCs w:val="18"/>
              </w:rPr>
            </w:pPr>
            <w:r>
              <w:rPr>
                <w:rFonts w:hAnsi="Times New            Roman" w:eastAsia="Times New Roman"/>
                <w:sz w:val="18"/>
                <w:szCs w:val="18"/>
              </w:rPr>
              <w:t>Doi:10.1007/s00603-016-0967-3</w:t>
            </w:r>
          </w:p>
        </w:tc>
      </w:tr>
      <w:tr w14:paraId="59D6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7" w:hRule="atLeast"/>
        </w:trPr>
        <w:tc>
          <w:tcPr>
            <w:tcW w:w="475" w:type="pct"/>
            <w:shd w:val="clear" w:color="auto" w:fill="auto"/>
            <w:vAlign w:val="center"/>
          </w:tcPr>
          <w:p w14:paraId="06D8E9C1">
            <w:pPr>
              <w:widowControl/>
              <w:rPr>
                <w:rFonts w:ascii="Arial" w:hAnsi="Arial" w:cs="Arial"/>
                <w:sz w:val="18"/>
                <w:szCs w:val="18"/>
              </w:rPr>
            </w:pPr>
            <w:r>
              <w:rPr>
                <w:rFonts w:ascii="Arial" w:hAnsi="Arial" w:cs="Arial"/>
                <w:sz w:val="18"/>
                <w:szCs w:val="18"/>
              </w:rPr>
              <w:t>5</w:t>
            </w:r>
          </w:p>
        </w:tc>
        <w:tc>
          <w:tcPr>
            <w:tcW w:w="4525" w:type="pct"/>
            <w:shd w:val="clear" w:color="auto" w:fill="auto"/>
            <w:vAlign w:val="center"/>
          </w:tcPr>
          <w:p w14:paraId="4A8C488F">
            <w:pPr>
              <w:rPr>
                <w:sz w:val="18"/>
                <w:szCs w:val="18"/>
              </w:rPr>
            </w:pPr>
            <w:r>
              <w:rPr>
                <w:rFonts w:eastAsia="Times New Roman"/>
                <w:sz w:val="18"/>
                <w:szCs w:val="18"/>
              </w:rPr>
              <w:t>Experimental and numerical modelling investigation on fracturing in coal under impact loads</w:t>
            </w:r>
          </w:p>
          <w:p w14:paraId="02C87FAD">
            <w:pPr>
              <w:rPr>
                <w:sz w:val="18"/>
                <w:szCs w:val="18"/>
              </w:rPr>
            </w:pPr>
            <w:r>
              <w:rPr>
                <w:rFonts w:eastAsia="Times New Roman"/>
                <w:sz w:val="18"/>
                <w:szCs w:val="18"/>
              </w:rPr>
              <w:t>Zhao, Yixin; Zhao, Gaofeng; Jiang, Yaodong</w:t>
            </w:r>
          </w:p>
          <w:p w14:paraId="60D6CEA3">
            <w:pPr>
              <w:rPr>
                <w:sz w:val="18"/>
                <w:szCs w:val="18"/>
              </w:rPr>
            </w:pPr>
            <w:r>
              <w:rPr>
                <w:rFonts w:hAnsi="Times New           Roman" w:eastAsia="Times New Roman"/>
                <w:sz w:val="18"/>
                <w:szCs w:val="18"/>
              </w:rPr>
              <w:t>International Journal of Fracture</w:t>
            </w:r>
          </w:p>
          <w:p w14:paraId="2BC2254D">
            <w:pPr>
              <w:rPr>
                <w:sz w:val="18"/>
                <w:szCs w:val="18"/>
              </w:rPr>
            </w:pPr>
            <w:r>
              <w:rPr>
                <w:rFonts w:hAnsi="Times New           Roman" w:eastAsia="Times New Roman"/>
                <w:sz w:val="18"/>
                <w:szCs w:val="18"/>
              </w:rPr>
              <w:t>Year:2013 Volume:183 Issue:1 Page:63-80</w:t>
            </w:r>
          </w:p>
          <w:p w14:paraId="521DBC89">
            <w:pPr>
              <w:rPr>
                <w:sz w:val="18"/>
                <w:szCs w:val="18"/>
              </w:rPr>
            </w:pPr>
            <w:r>
              <w:rPr>
                <w:rFonts w:hAnsi="Times New            Roman" w:eastAsia="Times New Roman"/>
                <w:sz w:val="18"/>
                <w:szCs w:val="18"/>
              </w:rPr>
              <w:t>Doi:10.1007/s10704-013-9876-6</w:t>
            </w:r>
          </w:p>
        </w:tc>
      </w:tr>
      <w:tr w14:paraId="151A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7" w:hRule="atLeast"/>
        </w:trPr>
        <w:tc>
          <w:tcPr>
            <w:tcW w:w="475" w:type="pct"/>
            <w:shd w:val="clear" w:color="auto" w:fill="auto"/>
            <w:vAlign w:val="center"/>
          </w:tcPr>
          <w:p w14:paraId="1B702F9D">
            <w:pPr>
              <w:widowControl/>
              <w:rPr>
                <w:rFonts w:ascii="Arial" w:hAnsi="Arial" w:cs="Arial"/>
                <w:sz w:val="18"/>
                <w:szCs w:val="18"/>
              </w:rPr>
            </w:pPr>
            <w:r>
              <w:rPr>
                <w:rFonts w:ascii="Arial" w:hAnsi="Arial" w:cs="Arial"/>
                <w:sz w:val="18"/>
                <w:szCs w:val="18"/>
              </w:rPr>
              <w:t>6</w:t>
            </w:r>
          </w:p>
        </w:tc>
        <w:tc>
          <w:tcPr>
            <w:tcW w:w="4525" w:type="pct"/>
            <w:shd w:val="clear" w:color="auto" w:fill="auto"/>
            <w:vAlign w:val="center"/>
          </w:tcPr>
          <w:p w14:paraId="39DF61F8">
            <w:pPr>
              <w:rPr>
                <w:sz w:val="18"/>
                <w:szCs w:val="18"/>
              </w:rPr>
            </w:pPr>
            <w:r>
              <w:rPr>
                <w:rFonts w:eastAsia="Times New Roman"/>
                <w:sz w:val="18"/>
                <w:szCs w:val="18"/>
              </w:rPr>
              <w:t>Dynamic Indirect Tensile Strength of Sandstone Under Different Loading Rates</w:t>
            </w:r>
          </w:p>
          <w:p w14:paraId="49BE28F5">
            <w:pPr>
              <w:rPr>
                <w:sz w:val="18"/>
                <w:szCs w:val="18"/>
              </w:rPr>
            </w:pPr>
            <w:r>
              <w:rPr>
                <w:rFonts w:eastAsia="Times New Roman"/>
                <w:sz w:val="18"/>
                <w:szCs w:val="18"/>
              </w:rPr>
              <w:t>Gong, Fengqiang; Zhao, Gaofeng</w:t>
            </w:r>
          </w:p>
          <w:p w14:paraId="1F360BE2">
            <w:pPr>
              <w:rPr>
                <w:sz w:val="18"/>
                <w:szCs w:val="18"/>
              </w:rPr>
            </w:pPr>
            <w:r>
              <w:rPr>
                <w:rFonts w:hAnsi="Times New           Roman" w:eastAsia="Times New Roman"/>
                <w:sz w:val="18"/>
                <w:szCs w:val="18"/>
              </w:rPr>
              <w:t>Rock Mechanics and Rock Engineering</w:t>
            </w:r>
          </w:p>
          <w:p w14:paraId="77729E83">
            <w:pPr>
              <w:rPr>
                <w:sz w:val="18"/>
                <w:szCs w:val="18"/>
              </w:rPr>
            </w:pPr>
            <w:r>
              <w:rPr>
                <w:rFonts w:hAnsi="Times New           Roman" w:eastAsia="Times New Roman"/>
                <w:sz w:val="18"/>
                <w:szCs w:val="18"/>
              </w:rPr>
              <w:t>Year:2014 Volume:47 Issue:6 Page:2271-2278</w:t>
            </w:r>
          </w:p>
          <w:p w14:paraId="0337F763">
            <w:pPr>
              <w:rPr>
                <w:sz w:val="18"/>
                <w:szCs w:val="18"/>
              </w:rPr>
            </w:pPr>
            <w:r>
              <w:rPr>
                <w:rFonts w:hAnsi="Times New            Roman" w:eastAsia="Times New Roman"/>
                <w:sz w:val="18"/>
                <w:szCs w:val="18"/>
              </w:rPr>
              <w:t>Doi:10.1007/s00603-013-0503-7</w:t>
            </w:r>
          </w:p>
        </w:tc>
      </w:tr>
      <w:tr w14:paraId="0097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7" w:hRule="atLeast"/>
        </w:trPr>
        <w:tc>
          <w:tcPr>
            <w:tcW w:w="475" w:type="pct"/>
            <w:shd w:val="clear" w:color="auto" w:fill="auto"/>
            <w:vAlign w:val="center"/>
          </w:tcPr>
          <w:p w14:paraId="2BCBF436">
            <w:pPr>
              <w:widowControl/>
              <w:rPr>
                <w:rFonts w:ascii="Arial" w:hAnsi="Arial" w:cs="Arial"/>
                <w:sz w:val="18"/>
                <w:szCs w:val="18"/>
              </w:rPr>
            </w:pPr>
            <w:r>
              <w:rPr>
                <w:rFonts w:ascii="Arial" w:hAnsi="Arial" w:cs="Arial"/>
                <w:sz w:val="18"/>
                <w:szCs w:val="18"/>
              </w:rPr>
              <w:t>7</w:t>
            </w:r>
          </w:p>
        </w:tc>
        <w:tc>
          <w:tcPr>
            <w:tcW w:w="4525" w:type="pct"/>
            <w:shd w:val="clear" w:color="auto" w:fill="auto"/>
            <w:vAlign w:val="center"/>
          </w:tcPr>
          <w:p w14:paraId="4A647529">
            <w:pPr>
              <w:rPr>
                <w:sz w:val="18"/>
                <w:szCs w:val="18"/>
              </w:rPr>
            </w:pPr>
            <w:r>
              <w:rPr>
                <w:rFonts w:eastAsia="Times New Roman"/>
                <w:sz w:val="18"/>
                <w:szCs w:val="18"/>
              </w:rPr>
              <w:t>A Numerical Study on Toppling Failure of a Jointed Rock Slope by Using the Distinct Lattice Spring Model</w:t>
            </w:r>
          </w:p>
          <w:p w14:paraId="0AEF92EB">
            <w:pPr>
              <w:rPr>
                <w:sz w:val="18"/>
                <w:szCs w:val="18"/>
              </w:rPr>
            </w:pPr>
            <w:r>
              <w:rPr>
                <w:rFonts w:eastAsia="Times New Roman"/>
                <w:sz w:val="18"/>
                <w:szCs w:val="18"/>
              </w:rPr>
              <w:t>Lian, Jijian; Li, Qin; Deng, Xifei; Zhao, Gaofeng; Chen, Zuyu</w:t>
            </w:r>
          </w:p>
          <w:p w14:paraId="23E3FFDD">
            <w:pPr>
              <w:rPr>
                <w:sz w:val="18"/>
                <w:szCs w:val="18"/>
              </w:rPr>
            </w:pPr>
            <w:r>
              <w:rPr>
                <w:rFonts w:hAnsi="Times New           Roman" w:eastAsia="Times New Roman"/>
                <w:sz w:val="18"/>
                <w:szCs w:val="18"/>
              </w:rPr>
              <w:t>Rock Mechanics and Rock Engineering</w:t>
            </w:r>
          </w:p>
          <w:p w14:paraId="7CDB877D">
            <w:pPr>
              <w:rPr>
                <w:sz w:val="18"/>
                <w:szCs w:val="18"/>
              </w:rPr>
            </w:pPr>
            <w:r>
              <w:rPr>
                <w:rFonts w:hAnsi="Times New           Roman" w:eastAsia="Times New Roman"/>
                <w:sz w:val="18"/>
                <w:szCs w:val="18"/>
              </w:rPr>
              <w:t>Year:2018 Volume:51 Issue:2 Page:513-530</w:t>
            </w:r>
          </w:p>
          <w:p w14:paraId="0CE9CE2F">
            <w:pPr>
              <w:rPr>
                <w:sz w:val="18"/>
                <w:szCs w:val="18"/>
              </w:rPr>
            </w:pPr>
            <w:r>
              <w:rPr>
                <w:rFonts w:hAnsi="Times New            Roman" w:eastAsia="Times New Roman"/>
                <w:sz w:val="18"/>
                <w:szCs w:val="18"/>
              </w:rPr>
              <w:t>Doi:10.1007/s00603-017-1323-y</w:t>
            </w:r>
          </w:p>
        </w:tc>
      </w:tr>
      <w:tr w14:paraId="6F04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7" w:hRule="atLeast"/>
        </w:trPr>
        <w:tc>
          <w:tcPr>
            <w:tcW w:w="475" w:type="pct"/>
            <w:shd w:val="clear" w:color="auto" w:fill="auto"/>
            <w:vAlign w:val="center"/>
          </w:tcPr>
          <w:p w14:paraId="52EE2E19">
            <w:pPr>
              <w:widowControl/>
              <w:rPr>
                <w:rFonts w:ascii="Arial" w:hAnsi="Arial" w:cs="Arial"/>
                <w:sz w:val="18"/>
                <w:szCs w:val="18"/>
              </w:rPr>
            </w:pPr>
            <w:r>
              <w:rPr>
                <w:rFonts w:ascii="Arial" w:hAnsi="Arial" w:cs="Arial"/>
                <w:sz w:val="18"/>
                <w:szCs w:val="18"/>
              </w:rPr>
              <w:t>8</w:t>
            </w:r>
          </w:p>
        </w:tc>
        <w:tc>
          <w:tcPr>
            <w:tcW w:w="4525" w:type="pct"/>
            <w:shd w:val="clear" w:color="auto" w:fill="auto"/>
            <w:vAlign w:val="center"/>
          </w:tcPr>
          <w:p w14:paraId="166B6926">
            <w:pPr>
              <w:rPr>
                <w:sz w:val="18"/>
                <w:szCs w:val="18"/>
              </w:rPr>
            </w:pPr>
            <w:r>
              <w:rPr>
                <w:rFonts w:eastAsia="Times New Roman"/>
                <w:sz w:val="18"/>
                <w:szCs w:val="18"/>
              </w:rPr>
              <w:t>Acoustic emission uncovers thermal damage evolution of rock</w:t>
            </w:r>
          </w:p>
          <w:p w14:paraId="31ADA39B">
            <w:pPr>
              <w:rPr>
                <w:sz w:val="18"/>
                <w:szCs w:val="18"/>
              </w:rPr>
            </w:pPr>
            <w:r>
              <w:rPr>
                <w:rFonts w:eastAsia="Times New Roman"/>
                <w:sz w:val="18"/>
                <w:szCs w:val="18"/>
              </w:rPr>
              <w:t>Zhang, Yuliang; Zhao,</w:t>
            </w:r>
            <w:r>
              <w:rPr>
                <w:rFonts w:hint="eastAsia"/>
                <w:sz w:val="18"/>
                <w:szCs w:val="18"/>
              </w:rPr>
              <w:t xml:space="preserve"> </w:t>
            </w:r>
            <w:r>
              <w:rPr>
                <w:rFonts w:eastAsia="Times New Roman"/>
                <w:sz w:val="18"/>
                <w:szCs w:val="18"/>
              </w:rPr>
              <w:t>Gaofeng; Li, Qin</w:t>
            </w:r>
          </w:p>
          <w:p w14:paraId="6D6A521D">
            <w:pPr>
              <w:rPr>
                <w:sz w:val="18"/>
                <w:szCs w:val="18"/>
              </w:rPr>
            </w:pPr>
            <w:r>
              <w:rPr>
                <w:rFonts w:hAnsi="Times New           Roman" w:eastAsia="Times New Roman"/>
                <w:sz w:val="18"/>
                <w:szCs w:val="18"/>
              </w:rPr>
              <w:t>International Journal of Rock Mechanics and Mining Sciences</w:t>
            </w:r>
          </w:p>
          <w:p w14:paraId="22DD1674">
            <w:pPr>
              <w:rPr>
                <w:sz w:val="18"/>
                <w:szCs w:val="18"/>
              </w:rPr>
            </w:pPr>
            <w:r>
              <w:rPr>
                <w:rFonts w:hAnsi="Times New           Roman" w:eastAsia="Times New Roman"/>
                <w:sz w:val="18"/>
                <w:szCs w:val="18"/>
              </w:rPr>
              <w:t>Year:2020 Volume:132</w:t>
            </w:r>
          </w:p>
          <w:p w14:paraId="16B3139F">
            <w:pPr>
              <w:rPr>
                <w:sz w:val="18"/>
                <w:szCs w:val="18"/>
              </w:rPr>
            </w:pPr>
            <w:r>
              <w:rPr>
                <w:rFonts w:hAnsi="Times New            Roman" w:eastAsia="Times New Roman"/>
                <w:sz w:val="18"/>
                <w:szCs w:val="18"/>
              </w:rPr>
              <w:t>Doi:10.1016/j.ijrmms.2020.104388</w:t>
            </w:r>
          </w:p>
        </w:tc>
      </w:tr>
    </w:tbl>
    <w:p w14:paraId="7B377F72">
      <w:pPr>
        <w:spacing w:line="300" w:lineRule="auto"/>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imes New           Roman">
    <w:altName w:val="Segoe Print"/>
    <w:panose1 w:val="00000000000000000000"/>
    <w:charset w:val="00"/>
    <w:family w:val="roman"/>
    <w:pitch w:val="default"/>
    <w:sig w:usb0="00000000" w:usb1="00000000" w:usb2="00000000" w:usb3="00000000" w:csb0="00000000" w:csb1="00000000"/>
  </w:font>
  <w:font w:name="Times New            Roman">
    <w:altName w:val="Segoe Print"/>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89"/>
    <w:rsid w:val="000114EA"/>
    <w:rsid w:val="000B7CE7"/>
    <w:rsid w:val="00115589"/>
    <w:rsid w:val="00196FF8"/>
    <w:rsid w:val="0046417E"/>
    <w:rsid w:val="004A006A"/>
    <w:rsid w:val="006317EE"/>
    <w:rsid w:val="006B1E23"/>
    <w:rsid w:val="00A23BA9"/>
    <w:rsid w:val="00B10E34"/>
    <w:rsid w:val="00CF1533"/>
    <w:rsid w:val="00E54A16"/>
    <w:rsid w:val="40857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1936</Words>
  <Characters>2388</Characters>
  <Lines>28</Lines>
  <Paragraphs>7</Paragraphs>
  <TotalTime>12</TotalTime>
  <ScaleCrop>false</ScaleCrop>
  <LinksUpToDate>false</LinksUpToDate>
  <CharactersWithSpaces>2432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2025-04-21T08:45:00Z</dcterms:created>
  <dc:creator>zhao gaofeng</dc:creator>
  <cp:lastModifiedBy>gyl</cp:lastModifiedBy>
  <dcterms:modified xsi:type="dcterms:W3CDTF">2025-04-23T01:09:29Z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80D3315EE57C4D2DA313DEEE827727A8_13</vt:lpwstr>
  </property>
</Properties>
</file>