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653F" w14:textId="7548863A" w:rsidR="00727EBC" w:rsidRPr="00594499" w:rsidRDefault="00B4109B" w:rsidP="00727EBC">
      <w:pPr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水利部</w:t>
      </w:r>
      <w:r w:rsidR="002B5EEB" w:rsidRPr="002B5EEB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泥沙科学与北方河流治理</w:t>
      </w:r>
      <w:r w:rsidR="00727EBC" w:rsidRPr="00727EBC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重点实验室</w:t>
      </w:r>
    </w:p>
    <w:p w14:paraId="4E57F282" w14:textId="77777777" w:rsidR="00727EBC" w:rsidRPr="00594499" w:rsidRDefault="00727EBC" w:rsidP="00727EBC">
      <w:pPr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594499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（中国水利水电科学研究院）</w:t>
      </w:r>
    </w:p>
    <w:p w14:paraId="1EFF5027" w14:textId="77777777" w:rsidR="00727EBC" w:rsidRPr="00594499" w:rsidRDefault="00727EBC" w:rsidP="00727EBC">
      <w:pPr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594499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开放研究基金项目管理办法</w:t>
      </w:r>
    </w:p>
    <w:p w14:paraId="43B2A35D" w14:textId="77777777" w:rsidR="00727EBC" w:rsidRDefault="00727EBC" w:rsidP="00727EBC">
      <w:pPr>
        <w:widowControl/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594499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（试行）</w:t>
      </w:r>
    </w:p>
    <w:p w14:paraId="3731ED4B" w14:textId="77777777" w:rsidR="00727EBC" w:rsidRPr="00727EBC" w:rsidRDefault="00727EBC" w:rsidP="00727EBC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</w:p>
    <w:p w14:paraId="11692D2B" w14:textId="33F6591C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为促进</w:t>
      </w:r>
      <w:r w:rsidR="002B5EEB" w:rsidRPr="002B5E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泥沙科学与河流治理</w:t>
      </w:r>
      <w:r w:rsid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的学术交流和学科发展，吸引和鼓励国内外相关领域的科研人员利用</w:t>
      </w:r>
      <w:hyperlink r:id="rId6" w:tgtFrame="_blank" w:history="1">
        <w:r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水利部</w:t>
        </w:r>
        <w:r w:rsidR="002B5EEB" w:rsidRPr="002B5EEB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泥沙科学与北方河流治理</w:t>
        </w:r>
        <w:r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重点实验室</w:t>
        </w:r>
      </w:hyperlink>
      <w:r w:rsidR="00727EBC"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（中国水利水电科学研究院）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（以下简称“实验室”）的平台和实验条件，开展前沿性和基础性研究，特设立开放研究基金。</w:t>
      </w:r>
    </w:p>
    <w:p w14:paraId="0AF672B6" w14:textId="77777777" w:rsidR="002C59C3" w:rsidRPr="00727EBC" w:rsidRDefault="002C59C3" w:rsidP="00F222EA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</w:t>
      </w:r>
      <w:r w:rsidR="00CD0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围绕</w:t>
      </w:r>
      <w:r w:rsidRPr="00727EB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水沙科学与江河治理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主线，重点开展</w:t>
      </w:r>
      <w:r w:rsidR="00F222EA" w:rsidRPr="007E758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</w:t>
      </w:r>
      <w:r w:rsidR="00F222EA" w:rsidRPr="007E7589">
        <w:rPr>
          <w:rFonts w:ascii="宋体" w:eastAsia="宋体" w:hAnsi="宋体" w:cs="宋体"/>
          <w:color w:val="333333"/>
          <w:kern w:val="0"/>
          <w:sz w:val="24"/>
          <w:szCs w:val="24"/>
        </w:rPr>
        <w:t>沙运动与河床演变基础理论</w:t>
      </w:r>
      <w:r w:rsidR="00F222E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，河道</w:t>
      </w:r>
      <w:r w:rsidR="00F222EA" w:rsidRPr="007E758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演变模拟与治理技术</w:t>
      </w:r>
      <w:r w:rsidR="00F222E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F222EA" w:rsidRPr="007E758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水库淤积调控与库容恢复技术</w:t>
      </w:r>
      <w:r w:rsidR="00F222E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，河流水动力学</w:t>
      </w:r>
      <w:r w:rsidR="00F222EA" w:rsidRPr="007E7589">
        <w:rPr>
          <w:rFonts w:ascii="宋体" w:eastAsia="宋体" w:hAnsi="宋体" w:cs="宋体"/>
          <w:color w:val="333333"/>
          <w:kern w:val="0"/>
          <w:sz w:val="24"/>
          <w:szCs w:val="24"/>
        </w:rPr>
        <w:t>理论与</w:t>
      </w:r>
      <w:r w:rsidR="00F222E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模拟</w:t>
      </w:r>
      <w:r w:rsidR="00F222EA" w:rsidRPr="007E7589">
        <w:rPr>
          <w:rFonts w:ascii="宋体" w:eastAsia="宋体" w:hAnsi="宋体" w:cs="宋体"/>
          <w:color w:val="333333"/>
          <w:kern w:val="0"/>
          <w:sz w:val="24"/>
          <w:szCs w:val="24"/>
        </w:rPr>
        <w:t>技术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等方向研究，致力于为国家新时期重大治水实践提供基础理论与技术支持。</w:t>
      </w:r>
    </w:p>
    <w:p w14:paraId="2B9B6A6A" w14:textId="3A76DB94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</w:t>
      </w:r>
      <w:r w:rsidRPr="00CD019D">
        <w:rPr>
          <w:rFonts w:ascii="宋体" w:eastAsia="宋体" w:hAnsi="宋体" w:cs="宋体" w:hint="eastAsia"/>
          <w:kern w:val="0"/>
          <w:sz w:val="24"/>
          <w:szCs w:val="24"/>
        </w:rPr>
        <w:t>每年</w:t>
      </w:r>
      <w:r w:rsidR="000F3F73">
        <w:rPr>
          <w:rFonts w:ascii="宋体" w:eastAsia="宋体" w:hAnsi="宋体" w:cs="宋体"/>
          <w:kern w:val="0"/>
          <w:sz w:val="24"/>
          <w:szCs w:val="24"/>
        </w:rPr>
        <w:t>6</w:t>
      </w:r>
      <w:r w:rsidRPr="00CD019D">
        <w:rPr>
          <w:rFonts w:ascii="宋体" w:eastAsia="宋体" w:hAnsi="宋体" w:cs="宋体" w:hint="eastAsia"/>
          <w:kern w:val="0"/>
          <w:sz w:val="24"/>
          <w:szCs w:val="24"/>
        </w:rPr>
        <w:t>月份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</w:t>
      </w:r>
      <w:hyperlink r:id="rId7" w:tgtFrame="_blank" w:history="1">
        <w:r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水利部</w:t>
        </w:r>
        <w:r w:rsidR="002B5EEB" w:rsidRPr="002B5EEB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泥沙科学与北方河流治理</w:t>
        </w:r>
        <w:r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重点实验室</w:t>
        </w:r>
      </w:hyperlink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（中国水利水电科学研究院）开放研究基金申请指南(以下简称“指南”)，指南对资助的具体范围予以明确规定。</w:t>
      </w:r>
    </w:p>
    <w:p w14:paraId="044E2420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具备博士学位或中级及以上技术职称的非</w:t>
      </w:r>
      <w:r w:rsidR="00CD0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依托单位的研究人员，均可在指南规定的范围内提出资助申请。鼓励与</w:t>
      </w:r>
      <w:r w:rsidR="00CD0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本实验室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研究人员联合申报，原则上不接受国内自然人申请。</w:t>
      </w:r>
    </w:p>
    <w:p w14:paraId="44CC9B45" w14:textId="0197C5E6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申请者须按规定填写《</w:t>
      </w:r>
      <w:hyperlink r:id="rId8" w:tgtFrame="_blank" w:history="1">
        <w:r w:rsidR="002B5EEB" w:rsidRPr="002B5EEB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泥沙科学与北方河流治理</w:t>
        </w:r>
        <w:r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重点实验室</w:t>
        </w:r>
      </w:hyperlink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（中国水利水电科学研究院）开放研究基金申请书》，经专家推荐，</w:t>
      </w:r>
      <w:r w:rsidR="00CD0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经所在单位批准</w:t>
      </w:r>
      <w:r w:rsidR="00CD0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签署意见并盖章后，报送实验室。国外申请者经专家推荐后可直接申报。</w:t>
      </w:r>
    </w:p>
    <w:p w14:paraId="786D7004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第六条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开放研究基金项目资助额度为</w:t>
      </w:r>
      <w:r w:rsidR="00CD019D">
        <w:rPr>
          <w:rFonts w:ascii="Times New Roman" w:eastAsia="宋体" w:hAnsi="Times New Roman" w:cs="Times New Roman"/>
          <w:sz w:val="24"/>
          <w:szCs w:val="24"/>
        </w:rPr>
        <w:t>3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-10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万元，项目研究期限不超过</w:t>
      </w:r>
      <w:r w:rsidR="00F222EA">
        <w:rPr>
          <w:rFonts w:ascii="Times New Roman" w:eastAsia="宋体" w:hAnsi="Times New Roman" w:cs="Times New Roman" w:hint="eastAsia"/>
          <w:sz w:val="24"/>
          <w:szCs w:val="24"/>
        </w:rPr>
        <w:t>两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年，研究工作开始时间为次年的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月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="00CD019D" w:rsidRPr="00594499">
        <w:rPr>
          <w:rFonts w:ascii="Times New Roman" w:eastAsia="宋体" w:hAnsi="Times New Roman" w:cs="Times New Roman"/>
          <w:sz w:val="24"/>
          <w:szCs w:val="24"/>
        </w:rPr>
        <w:t>日。对于确需持续较长时间方可完成的重大课题，可分阶段申请、立项。</w:t>
      </w:r>
    </w:p>
    <w:p w14:paraId="196F545F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第七条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实验室负责开放研究基金的</w:t>
      </w:r>
      <w:r w:rsidR="00CD019D"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评审、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立项、验收与日常管理工作。通过评审立项的课题，由申请人</w:t>
      </w:r>
      <w:r w:rsidR="00CD0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及所在单位与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实验室依托单位中国水利水电科学研究院签订</w:t>
      </w:r>
      <w:r w:rsidR="00CD0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合同。</w:t>
      </w:r>
    </w:p>
    <w:p w14:paraId="5F04915C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第八条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开放研究基金经费主要用于资助与项目研究直接有关的费用，包括材料费、测试化验加工费、差旅费、会议费、专家咨询费、劳务费，以及出版/文献/信息传播/知识产权事务费等。</w:t>
      </w:r>
    </w:p>
    <w:p w14:paraId="4D494FE3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第九条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开放研究基金实行预算管理，课题经费使用应严格按批准预算执行。项目经费的使用由项目负责人负责。</w:t>
      </w:r>
    </w:p>
    <w:p w14:paraId="108A8CA9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第十条 一般情况下，项目负责人不得</w:t>
      </w:r>
      <w:r w:rsidR="00C1504F"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变更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</w:t>
      </w:r>
      <w:r w:rsidR="00C1504F"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。在项目实施过程中，若涉及到预定目标、研究内容、研究进度等的变更，项目负责人必须提前提出变更申请，经所在单位同意，报实验室审批通过后方可实施。</w:t>
      </w:r>
    </w:p>
    <w:p w14:paraId="2E42F707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第十一条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办公室每年对开放研究基金项目的执行情况进行检查。项目负责人应于每年度末提交年度进展报告。对于不按期报送年度进展报告、研究进展迟缓、经费使用不当的项目，要求限期改正，否则将通报所在单位。</w:t>
      </w:r>
    </w:p>
    <w:p w14:paraId="5A0B93E5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第十二条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开放研究基金课题如果未能按期完成既定成果指标，将取消再次申请本基金资格，并通报所在单位。</w:t>
      </w:r>
    </w:p>
    <w:p w14:paraId="0935958E" w14:textId="20D37D15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第十三条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项目研究获得的成果归实验室和项目负责人所在单位共有，并将开放研究基金作为其资助项目。</w:t>
      </w:r>
      <w:r w:rsidR="00C150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项目资助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中文标注格式为“</w:t>
      </w:r>
      <w:r w:rsidRPr="00C150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中国水利水电科学研究院</w:t>
      </w:r>
      <w:hyperlink r:id="rId9" w:tgtFrame="_blank" w:history="1">
        <w:r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水利部</w:t>
        </w:r>
        <w:r w:rsidR="002B5EEB" w:rsidRPr="002B5EEB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泥沙科学与北方河流治理</w:t>
        </w:r>
        <w:r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重点实验室</w:t>
        </w:r>
      </w:hyperlink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开放研究基金（项目编号）资助”，英文标注格式为“</w:t>
      </w:r>
      <w:r w:rsidRPr="00C150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Supported by the Open Research Fund of Key Laboratory of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4221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ediment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4221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cience and </w:t>
      </w:r>
      <w:r w:rsidR="002B5E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</w:t>
      </w:r>
      <w:r w:rsidR="002B5EEB" w:rsidRPr="002B5E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orthern</w:t>
      </w:r>
      <w:r w:rsidR="002B5EEB" w:rsidRPr="002B5E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</w:t>
      </w:r>
      <w:r w:rsidR="004221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iver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Training</w:t>
      </w:r>
      <w:r w:rsidR="0029469E" w:rsidRPr="00C150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</w:t>
      </w:r>
      <w:r w:rsidR="00CB14C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the </w:t>
      </w:r>
      <w:r w:rsidR="0029469E" w:rsidRPr="00C150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Ministry of Water Resources</w:t>
      </w:r>
      <w:r w:rsidRPr="00C150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C150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China Institute of Water Resources and Hydropower Research, Grant NO.***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”。</w:t>
      </w:r>
    </w:p>
    <w:p w14:paraId="67B7287F" w14:textId="05A150FC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第十四条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C1504F" w:rsidRPr="00594499">
        <w:rPr>
          <w:rFonts w:ascii="Times New Roman" w:eastAsia="宋体" w:hAnsi="Times New Roman" w:cs="Times New Roman"/>
          <w:sz w:val="24"/>
          <w:szCs w:val="24"/>
        </w:rPr>
        <w:t>每项开放研究基金资助课题应发表</w:t>
      </w:r>
      <w:r w:rsidR="00C1504F">
        <w:rPr>
          <w:rFonts w:ascii="Times New Roman" w:eastAsia="宋体" w:hAnsi="Times New Roman" w:cs="Times New Roman"/>
          <w:sz w:val="24"/>
          <w:szCs w:val="24"/>
        </w:rPr>
        <w:t>不少于</w:t>
      </w:r>
      <w:r w:rsidR="00C1504F"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="00C1504F">
        <w:rPr>
          <w:rFonts w:ascii="Times New Roman" w:eastAsia="宋体" w:hAnsi="Times New Roman" w:cs="Times New Roman" w:hint="eastAsia"/>
          <w:sz w:val="24"/>
          <w:szCs w:val="24"/>
        </w:rPr>
        <w:t>~</w:t>
      </w:r>
      <w:r w:rsidR="00C1504F">
        <w:rPr>
          <w:rFonts w:ascii="Times New Roman" w:eastAsia="宋体" w:hAnsi="Times New Roman" w:cs="Times New Roman"/>
          <w:sz w:val="24"/>
          <w:szCs w:val="24"/>
        </w:rPr>
        <w:t>2</w:t>
      </w:r>
      <w:r w:rsidR="00C1504F" w:rsidRPr="00594499">
        <w:rPr>
          <w:rFonts w:ascii="Times New Roman" w:eastAsia="宋体" w:hAnsi="Times New Roman" w:cs="Times New Roman"/>
          <w:sz w:val="24"/>
          <w:szCs w:val="24"/>
        </w:rPr>
        <w:t>篇</w:t>
      </w:r>
      <w:r w:rsidR="00C1504F" w:rsidRPr="00594499">
        <w:rPr>
          <w:rFonts w:ascii="Times New Roman" w:eastAsia="宋体" w:hAnsi="Times New Roman" w:cs="Times New Roman"/>
          <w:sz w:val="24"/>
          <w:szCs w:val="24"/>
        </w:rPr>
        <w:t>SCI</w:t>
      </w:r>
      <w:r w:rsidR="00C1504F">
        <w:rPr>
          <w:rFonts w:ascii="Times New Roman" w:eastAsia="宋体" w:hAnsi="Times New Roman" w:cs="Times New Roman"/>
          <w:sz w:val="24"/>
          <w:szCs w:val="24"/>
        </w:rPr>
        <w:t>/EI</w:t>
      </w:r>
      <w:r w:rsidR="00C1504F" w:rsidRPr="00594499">
        <w:rPr>
          <w:rFonts w:ascii="Times New Roman" w:eastAsia="宋体" w:hAnsi="Times New Roman" w:cs="Times New Roman"/>
          <w:sz w:val="24"/>
          <w:szCs w:val="24"/>
        </w:rPr>
        <w:t>检索</w:t>
      </w:r>
      <w:r w:rsidR="00C1504F">
        <w:rPr>
          <w:rFonts w:ascii="Times New Roman" w:eastAsia="宋体" w:hAnsi="Times New Roman" w:cs="Times New Roman"/>
          <w:sz w:val="24"/>
          <w:szCs w:val="24"/>
        </w:rPr>
        <w:t>高水平</w:t>
      </w:r>
      <w:r w:rsidR="00C1504F">
        <w:rPr>
          <w:rFonts w:ascii="Times New Roman" w:eastAsia="宋体" w:hAnsi="Times New Roman" w:cs="Times New Roman" w:hint="eastAsia"/>
          <w:sz w:val="24"/>
          <w:szCs w:val="24"/>
        </w:rPr>
        <w:t>学术</w:t>
      </w:r>
      <w:r w:rsidR="00C1504F" w:rsidRPr="00594499">
        <w:rPr>
          <w:rFonts w:ascii="Times New Roman" w:eastAsia="宋体" w:hAnsi="Times New Roman" w:cs="Times New Roman"/>
          <w:sz w:val="24"/>
          <w:szCs w:val="24"/>
        </w:rPr>
        <w:t>论文，第一作者或通讯作者（责任作者）的第一完成单位为</w:t>
      </w:r>
      <w:r w:rsidR="00C1504F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C1504F" w:rsidRPr="00594499">
        <w:rPr>
          <w:rFonts w:ascii="Times New Roman" w:eastAsia="宋体" w:hAnsi="Times New Roman" w:cs="Times New Roman"/>
          <w:sz w:val="24"/>
          <w:szCs w:val="24"/>
        </w:rPr>
        <w:t>实验室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。实验室的中文署名格式为“</w:t>
      </w:r>
      <w:r w:rsidRPr="00032F17">
        <w:rPr>
          <w:rFonts w:ascii="宋体" w:eastAsia="宋体" w:hAnsi="宋体" w:cs="宋体" w:hint="eastAsia"/>
          <w:kern w:val="0"/>
          <w:sz w:val="24"/>
          <w:szCs w:val="24"/>
        </w:rPr>
        <w:t>中国水利水电科学研究院</w:t>
      </w:r>
      <w:hyperlink r:id="rId10" w:tgtFrame="_blank" w:history="1">
        <w:r w:rsidR="0029469E"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水利部</w:t>
        </w:r>
        <w:r w:rsidR="00BC0333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泥沙</w:t>
        </w:r>
        <w:r w:rsidR="0029469E"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科学与</w:t>
        </w:r>
        <w:r w:rsidR="00BC0333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北方河流</w:t>
        </w:r>
        <w:r w:rsidR="0029469E" w:rsidRPr="00727EBC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治理重点实验室</w:t>
        </w:r>
      </w:hyperlink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”，英文署名格式为</w:t>
      </w:r>
      <w:r w:rsidRPr="00032F1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“</w:t>
      </w:r>
      <w:r w:rsidRPr="00032F1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Key Laboratory of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4221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ediment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29469E" w:rsidRPr="00032F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cience and </w:t>
      </w:r>
      <w:r w:rsidR="002B5E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</w:t>
      </w:r>
      <w:r w:rsidR="002B5EEB" w:rsidRPr="002B5EE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orthern</w:t>
      </w:r>
      <w:r w:rsidR="002B5EEB" w:rsidRPr="002B5E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</w:t>
      </w:r>
      <w:r w:rsidR="004221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iver </w:t>
      </w:r>
      <w:r w:rsidR="0042218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Training</w:t>
      </w:r>
      <w:r w:rsidR="0029469E" w:rsidRPr="00032F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="00CB14C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the</w:t>
      </w:r>
      <w:r w:rsidR="0029469E" w:rsidRPr="00032F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Ministry of Water Resources</w:t>
      </w:r>
      <w:r w:rsidR="0029469E" w:rsidRPr="00032F1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032F1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China Institute of Water Resources and Hydropower Research</w:t>
      </w:r>
      <w:r w:rsidRPr="00032F1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”</w:t>
      </w: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8998E03" w14:textId="77777777" w:rsidR="002C59C3" w:rsidRPr="00727EBC" w:rsidRDefault="002C59C3" w:rsidP="00727E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第十五条</w:t>
      </w:r>
      <w:r w:rsidR="00422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032F17" w:rsidRPr="00727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对于使用实验室公共实验平台的项目，应将所有实验过程的原始资料上交实验室存档。</w:t>
      </w:r>
    </w:p>
    <w:p w14:paraId="35EA0F4A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</w:t>
      </w:r>
      <w:r>
        <w:rPr>
          <w:rFonts w:ascii="Times New Roman" w:eastAsia="宋体" w:hAnsi="Times New Roman" w:cs="Times New Roman" w:hint="eastAsia"/>
          <w:sz w:val="24"/>
          <w:szCs w:val="24"/>
        </w:rPr>
        <w:t>六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="0042218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鼓励已获得实验室开放研究基金资助项目继续申请更高级别的基金、攻关和其它重大项目。</w:t>
      </w:r>
    </w:p>
    <w:p w14:paraId="6F5949A5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lastRenderedPageBreak/>
        <w:t>第十</w:t>
      </w:r>
      <w:r>
        <w:rPr>
          <w:rFonts w:ascii="Times New Roman" w:eastAsia="宋体" w:hAnsi="Times New Roman" w:cs="Times New Roman" w:hint="eastAsia"/>
          <w:sz w:val="24"/>
          <w:szCs w:val="24"/>
        </w:rPr>
        <w:t>七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="0042218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开放研究基金项目到期后，应向实验室提交项目材料和由承担单位审签的财务审计报告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594499">
        <w:rPr>
          <w:rFonts w:ascii="Times New Roman" w:eastAsia="宋体" w:hAnsi="Times New Roman" w:cs="Times New Roman"/>
          <w:sz w:val="24"/>
          <w:szCs w:val="24"/>
        </w:rPr>
        <w:t>向实验室提交的材料包括：</w:t>
      </w:r>
    </w:p>
    <w:p w14:paraId="4F6B2EE2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594499">
        <w:rPr>
          <w:rFonts w:ascii="Times New Roman" w:eastAsia="宋体" w:hAnsi="Times New Roman" w:cs="Times New Roman"/>
          <w:sz w:val="24"/>
          <w:szCs w:val="24"/>
        </w:rPr>
        <w:t>研究工作总结及研究报告；</w:t>
      </w:r>
    </w:p>
    <w:p w14:paraId="5DF27C53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b. </w:t>
      </w:r>
      <w:r w:rsidRPr="00594499">
        <w:rPr>
          <w:rFonts w:ascii="Times New Roman" w:eastAsia="宋体" w:hAnsi="Times New Roman" w:cs="Times New Roman"/>
          <w:sz w:val="24"/>
          <w:szCs w:val="24"/>
        </w:rPr>
        <w:t>发表学术论文复印件及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SCI </w:t>
      </w:r>
      <w:r w:rsidRPr="00594499">
        <w:rPr>
          <w:rFonts w:ascii="Times New Roman" w:eastAsia="宋体" w:hAnsi="Times New Roman" w:cs="Times New Roman"/>
          <w:sz w:val="24"/>
          <w:szCs w:val="24"/>
        </w:rPr>
        <w:t>论文检索证明、著作；</w:t>
      </w:r>
    </w:p>
    <w:p w14:paraId="3A986F65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Pr="00594499">
        <w:rPr>
          <w:rFonts w:ascii="Times New Roman" w:eastAsia="宋体" w:hAnsi="Times New Roman" w:cs="Times New Roman"/>
          <w:sz w:val="24"/>
          <w:szCs w:val="24"/>
        </w:rPr>
        <w:t>专利与获奖成果证书电子扫描件及复印件；</w:t>
      </w:r>
    </w:p>
    <w:p w14:paraId="04F6371C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FA7189">
        <w:rPr>
          <w:rFonts w:ascii="Times New Roman" w:eastAsia="宋体" w:hAnsi="Times New Roman" w:cs="Times New Roman"/>
          <w:sz w:val="24"/>
          <w:szCs w:val="24"/>
        </w:rPr>
        <w:t xml:space="preserve">d. </w:t>
      </w:r>
      <w:r w:rsidRPr="00FA7189">
        <w:rPr>
          <w:rFonts w:ascii="Times New Roman" w:eastAsia="宋体" w:hAnsi="Times New Roman" w:cs="Times New Roman"/>
          <w:sz w:val="24"/>
          <w:szCs w:val="24"/>
        </w:rPr>
        <w:t>研究工作中的原始技术档案、数据记录、图纸、底片、软件、程序等和其它资料，以及目录清单。</w:t>
      </w:r>
    </w:p>
    <w:p w14:paraId="74ACD03C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</w:t>
      </w:r>
      <w:r>
        <w:rPr>
          <w:rFonts w:ascii="Times New Roman" w:eastAsia="宋体" w:hAnsi="Times New Roman" w:cs="Times New Roman" w:hint="eastAsia"/>
          <w:sz w:val="24"/>
          <w:szCs w:val="24"/>
        </w:rPr>
        <w:t>八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="0042218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实验室成立验收专家组负责对开放研究基金完成情况进行评议、审查和验收。</w:t>
      </w:r>
    </w:p>
    <w:p w14:paraId="24BD8E4D" w14:textId="77777777" w:rsidR="00032F17" w:rsidRPr="00594499" w:rsidRDefault="00032F17" w:rsidP="00032F17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十九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="0042218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本</w:t>
      </w:r>
      <w:r w:rsidR="00CB14C6">
        <w:rPr>
          <w:rFonts w:ascii="Times New Roman" w:eastAsia="宋体" w:hAnsi="Times New Roman" w:cs="Times New Roman" w:hint="eastAsia"/>
          <w:sz w:val="24"/>
          <w:szCs w:val="24"/>
        </w:rPr>
        <w:t>办法</w:t>
      </w:r>
      <w:r w:rsidRPr="00594499">
        <w:rPr>
          <w:rFonts w:ascii="Times New Roman" w:eastAsia="宋体" w:hAnsi="Times New Roman" w:cs="Times New Roman"/>
          <w:sz w:val="24"/>
          <w:szCs w:val="24"/>
        </w:rPr>
        <w:t>解释权归实验室。</w:t>
      </w:r>
    </w:p>
    <w:p w14:paraId="1708E73B" w14:textId="77777777" w:rsidR="005D3705" w:rsidRPr="00727EBC" w:rsidRDefault="00032F17" w:rsidP="00032F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第二十条</w:t>
      </w:r>
      <w:r w:rsidR="0042218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B14C6">
        <w:rPr>
          <w:rFonts w:ascii="Times New Roman" w:eastAsia="宋体" w:hAnsi="Times New Roman" w:cs="Times New Roman"/>
          <w:sz w:val="24"/>
          <w:szCs w:val="24"/>
        </w:rPr>
        <w:t>本</w:t>
      </w:r>
      <w:r w:rsidR="00CB14C6">
        <w:rPr>
          <w:rFonts w:ascii="Times New Roman" w:eastAsia="宋体" w:hAnsi="Times New Roman" w:cs="Times New Roman" w:hint="eastAsia"/>
          <w:sz w:val="24"/>
          <w:szCs w:val="24"/>
        </w:rPr>
        <w:t>办法</w:t>
      </w:r>
      <w:r w:rsidRPr="00594499">
        <w:rPr>
          <w:rFonts w:ascii="Times New Roman" w:eastAsia="宋体" w:hAnsi="Times New Roman" w:cs="Times New Roman"/>
          <w:sz w:val="24"/>
          <w:szCs w:val="24"/>
        </w:rPr>
        <w:t>自公布之日起生效实施。</w:t>
      </w:r>
    </w:p>
    <w:sectPr w:rsidR="005D3705" w:rsidRPr="00727EBC" w:rsidSect="0080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7902" w14:textId="77777777" w:rsidR="00C83E37" w:rsidRDefault="00C83E37" w:rsidP="00727EBC">
      <w:r>
        <w:separator/>
      </w:r>
    </w:p>
  </w:endnote>
  <w:endnote w:type="continuationSeparator" w:id="0">
    <w:p w14:paraId="4684F9DE" w14:textId="77777777" w:rsidR="00C83E37" w:rsidRDefault="00C83E37" w:rsidP="007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B613" w14:textId="77777777" w:rsidR="00C83E37" w:rsidRDefault="00C83E37" w:rsidP="00727EBC">
      <w:r>
        <w:separator/>
      </w:r>
    </w:p>
  </w:footnote>
  <w:footnote w:type="continuationSeparator" w:id="0">
    <w:p w14:paraId="0A3031AA" w14:textId="77777777" w:rsidR="00C83E37" w:rsidRDefault="00C83E37" w:rsidP="0072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9C3"/>
    <w:rsid w:val="00032F17"/>
    <w:rsid w:val="000F3F73"/>
    <w:rsid w:val="001323C7"/>
    <w:rsid w:val="0029469E"/>
    <w:rsid w:val="002B5EEB"/>
    <w:rsid w:val="002C59C3"/>
    <w:rsid w:val="00422184"/>
    <w:rsid w:val="004B34F0"/>
    <w:rsid w:val="005226E0"/>
    <w:rsid w:val="00727EBC"/>
    <w:rsid w:val="0078522D"/>
    <w:rsid w:val="007D7734"/>
    <w:rsid w:val="007F2A34"/>
    <w:rsid w:val="00803A5F"/>
    <w:rsid w:val="009552A7"/>
    <w:rsid w:val="009A088E"/>
    <w:rsid w:val="00B4109B"/>
    <w:rsid w:val="00BC0333"/>
    <w:rsid w:val="00BF32E8"/>
    <w:rsid w:val="00C1504F"/>
    <w:rsid w:val="00C24689"/>
    <w:rsid w:val="00C83E37"/>
    <w:rsid w:val="00CB14C6"/>
    <w:rsid w:val="00CD019D"/>
    <w:rsid w:val="00E26F5F"/>
    <w:rsid w:val="00E8667B"/>
    <w:rsid w:val="00F222EA"/>
    <w:rsid w:val="00F9163B"/>
    <w:rsid w:val="00FA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5578D"/>
  <w15:docId w15:val="{4B053558-4669-4AE5-B1F9-E53E4B10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59C3"/>
    <w:rPr>
      <w:b/>
      <w:bCs/>
    </w:rPr>
  </w:style>
  <w:style w:type="paragraph" w:styleId="a5">
    <w:name w:val="header"/>
    <w:basedOn w:val="a"/>
    <w:link w:val="a6"/>
    <w:uiPriority w:val="99"/>
    <w:unhideWhenUsed/>
    <w:rsid w:val="0072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7E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7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7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hr.com/zgskywwnew/kypt/gjhbjzdsys/slbzdsys/webinfo/2018/04/15251307050788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whr.com/zgskywwnew/kypt/gjhbjzdsys/slbzdsys/webinfo/2018/04/152513070507880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whr.com/zgskywwnew/kypt/gjhbjzdsys/slbzdsys/webinfo/2018/04/1525130705078804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whr.com/zgskywwnew/kypt/gjhbjzdsys/slbzdsys/webinfo/2018/04/1525130705078804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whr.com/zgskywwnew/kypt/gjhbjzdsys/slbzdsys/webinfo/2018/04/152513070507880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sowac</dc:creator>
  <cp:keywords/>
  <dc:description/>
  <cp:lastModifiedBy>deng aj</cp:lastModifiedBy>
  <cp:revision>50</cp:revision>
  <dcterms:created xsi:type="dcterms:W3CDTF">2020-04-23T08:29:00Z</dcterms:created>
  <dcterms:modified xsi:type="dcterms:W3CDTF">2021-06-02T05:11:00Z</dcterms:modified>
</cp:coreProperties>
</file>