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ECDEE" w14:textId="77777777" w:rsidR="009779E3" w:rsidRDefault="00000000">
      <w:pPr>
        <w:jc w:val="center"/>
        <w:rPr>
          <w:rFonts w:ascii="Times New Roman" w:hAnsi="Times New Roman"/>
        </w:rPr>
      </w:pPr>
      <w:bookmarkStart w:id="0" w:name="_Hlk166663008"/>
      <w:bookmarkStart w:id="1" w:name="_Hlk172813766"/>
      <w:r>
        <w:rPr>
          <w:rFonts w:ascii="Times New Roman" w:eastAsia="华文中宋" w:hAnsi="Times New Roman" w:cs="宋体" w:hint="eastAsia"/>
          <w:b/>
          <w:bCs/>
          <w:kern w:val="36"/>
          <w:sz w:val="36"/>
          <w:szCs w:val="36"/>
        </w:rPr>
        <w:t>2024</w:t>
      </w:r>
      <w:r>
        <w:rPr>
          <w:rFonts w:ascii="Times New Roman" w:eastAsia="华文中宋" w:hAnsi="Times New Roman" w:cs="宋体" w:hint="eastAsia"/>
          <w:b/>
          <w:bCs/>
          <w:kern w:val="36"/>
          <w:sz w:val="36"/>
          <w:szCs w:val="36"/>
        </w:rPr>
        <w:t>年度</w:t>
      </w:r>
      <w:bookmarkEnd w:id="0"/>
      <w:r>
        <w:rPr>
          <w:rFonts w:ascii="Times New Roman" w:eastAsia="华文中宋" w:hAnsi="Times New Roman" w:cs="宋体" w:hint="eastAsia"/>
          <w:b/>
          <w:bCs/>
          <w:kern w:val="36"/>
          <w:sz w:val="36"/>
          <w:szCs w:val="36"/>
        </w:rPr>
        <w:t>北京市科学技术奖</w:t>
      </w:r>
      <w:bookmarkEnd w:id="1"/>
      <w:r>
        <w:rPr>
          <w:rFonts w:ascii="Times New Roman" w:eastAsia="华文中宋" w:hAnsi="Times New Roman" w:cs="宋体" w:hint="eastAsia"/>
          <w:b/>
          <w:bCs/>
          <w:kern w:val="36"/>
          <w:sz w:val="36"/>
          <w:szCs w:val="36"/>
        </w:rPr>
        <w:t>申报项目公示材料</w:t>
      </w:r>
    </w:p>
    <w:p w14:paraId="1B7877BA" w14:textId="77777777" w:rsidR="009779E3" w:rsidRDefault="009779E3">
      <w:pPr>
        <w:rPr>
          <w:rFonts w:ascii="Times New Roman" w:hAnsi="Times New Roman"/>
        </w:rPr>
      </w:pPr>
    </w:p>
    <w:p w14:paraId="7A955F88" w14:textId="77777777" w:rsidR="009779E3" w:rsidRDefault="00000000">
      <w:pPr>
        <w:overflowPunct w:val="0"/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24"/>
        </w:rPr>
      </w:pPr>
      <w:r>
        <w:rPr>
          <w:rFonts w:ascii="Times New Roman" w:eastAsia="黑体" w:hAnsi="Times New Roman" w:cs="宋体" w:hint="eastAsia"/>
          <w:color w:val="333333"/>
          <w:kern w:val="0"/>
          <w:sz w:val="32"/>
          <w:szCs w:val="24"/>
        </w:rPr>
        <w:t>一、项目名称</w:t>
      </w:r>
    </w:p>
    <w:p w14:paraId="6D9DBE5D" w14:textId="77777777" w:rsidR="009779E3" w:rsidRDefault="00000000">
      <w:pPr>
        <w:ind w:firstLineChars="200" w:firstLine="640"/>
        <w:rPr>
          <w:rStyle w:val="fontstyle01"/>
          <w:rFonts w:ascii="Times New Roman" w:hAnsi="Times New Roman" w:hint="default"/>
        </w:rPr>
      </w:pPr>
      <w:r>
        <w:rPr>
          <w:rStyle w:val="fontstyle01"/>
          <w:rFonts w:ascii="Times New Roman" w:hAnsi="Times New Roman" w:hint="default"/>
        </w:rPr>
        <w:t>北京市南水北调工程梯级泵站多模态数据智能化协同技术与应用</w:t>
      </w:r>
    </w:p>
    <w:p w14:paraId="05406092" w14:textId="77777777" w:rsidR="009779E3" w:rsidRDefault="00000000">
      <w:pPr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24"/>
        </w:rPr>
      </w:pPr>
      <w:r>
        <w:rPr>
          <w:rFonts w:ascii="Times New Roman" w:eastAsia="黑体" w:hAnsi="Times New Roman" w:cs="宋体" w:hint="eastAsia"/>
          <w:color w:val="333333"/>
          <w:kern w:val="0"/>
          <w:sz w:val="32"/>
          <w:szCs w:val="24"/>
        </w:rPr>
        <w:t>二、候选单位</w:t>
      </w:r>
    </w:p>
    <w:p w14:paraId="6B9A8F37" w14:textId="77777777" w:rsidR="009779E3" w:rsidRDefault="00000000">
      <w:pPr>
        <w:ind w:firstLineChars="200" w:firstLine="640"/>
        <w:rPr>
          <w:rFonts w:ascii="Times New Roman" w:eastAsia="华文仿宋" w:hAnsi="Times New Roman" w:cs="宋体"/>
          <w:color w:val="333333"/>
          <w:kern w:val="0"/>
          <w:sz w:val="32"/>
          <w:szCs w:val="24"/>
        </w:rPr>
      </w:pP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北京工业大学，北京市水利工程管理中心，中国水利水电科学研究院</w:t>
      </w:r>
    </w:p>
    <w:p w14:paraId="71FA9E2D" w14:textId="77777777" w:rsidR="009779E3" w:rsidRDefault="00000000">
      <w:pPr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24"/>
        </w:rPr>
      </w:pPr>
      <w:r>
        <w:rPr>
          <w:rFonts w:ascii="Times New Roman" w:eastAsia="黑体" w:hAnsi="Times New Roman" w:cs="宋体" w:hint="eastAsia"/>
          <w:color w:val="333333"/>
          <w:kern w:val="0"/>
          <w:sz w:val="32"/>
          <w:szCs w:val="24"/>
        </w:rPr>
        <w:t>三、候选人</w:t>
      </w:r>
    </w:p>
    <w:p w14:paraId="4917BC73" w14:textId="77777777" w:rsidR="009779E3" w:rsidRDefault="00000000">
      <w:pPr>
        <w:ind w:firstLineChars="200" w:firstLine="640"/>
        <w:rPr>
          <w:rFonts w:ascii="Times New Roman" w:eastAsia="华文仿宋" w:hAnsi="Times New Roman" w:cs="宋体"/>
          <w:color w:val="333333"/>
          <w:kern w:val="0"/>
          <w:sz w:val="32"/>
          <w:szCs w:val="24"/>
        </w:rPr>
      </w:pP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闫健卓，万烁，刘鹏宇，刘秋生，周叶，于涌川，赵柘，许红霞，王鑫鑫，孙文学，周晋军，曹登峰，孙宝玺，姜春歌</w:t>
      </w: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 xml:space="preserve"> </w:t>
      </w:r>
    </w:p>
    <w:p w14:paraId="4ABEA07C" w14:textId="77777777" w:rsidR="009779E3" w:rsidRDefault="009779E3">
      <w:pPr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24"/>
        </w:rPr>
      </w:pPr>
    </w:p>
    <w:p w14:paraId="6DA3D3E9" w14:textId="77777777" w:rsidR="009779E3" w:rsidRDefault="009779E3">
      <w:pPr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24"/>
        </w:rPr>
        <w:sectPr w:rsidR="009779E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2C10212" w14:textId="77777777" w:rsidR="009779E3" w:rsidRDefault="00000000">
      <w:pPr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24"/>
        </w:rPr>
      </w:pPr>
      <w:r>
        <w:rPr>
          <w:rFonts w:ascii="Times New Roman" w:eastAsia="黑体" w:hAnsi="Times New Roman" w:cs="宋体" w:hint="eastAsia"/>
          <w:color w:val="333333"/>
          <w:kern w:val="0"/>
          <w:sz w:val="32"/>
          <w:szCs w:val="24"/>
        </w:rPr>
        <w:lastRenderedPageBreak/>
        <w:t>四、主要知识产权和标准规范等支撑材料目录</w:t>
      </w:r>
    </w:p>
    <w:tbl>
      <w:tblPr>
        <w:tblpPr w:leftFromText="180" w:rightFromText="180" w:vertAnchor="text" w:horzAnchor="margin" w:tblpXSpec="center" w:tblpY="83"/>
        <w:tblW w:w="14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1601"/>
        <w:gridCol w:w="2410"/>
        <w:gridCol w:w="1059"/>
        <w:gridCol w:w="1067"/>
        <w:gridCol w:w="1559"/>
        <w:gridCol w:w="2127"/>
        <w:gridCol w:w="1842"/>
        <w:gridCol w:w="2410"/>
      </w:tblGrid>
      <w:tr w:rsidR="009779E3" w14:paraId="7C832CCD" w14:textId="77777777">
        <w:trPr>
          <w:trHeight w:val="397"/>
          <w:jc w:val="center"/>
        </w:trPr>
        <w:tc>
          <w:tcPr>
            <w:tcW w:w="917" w:type="dxa"/>
            <w:vAlign w:val="center"/>
          </w:tcPr>
          <w:p w14:paraId="5FF4A912" w14:textId="77777777" w:rsidR="009779E3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0"/>
              </w:rPr>
              <w:t>序号</w:t>
            </w:r>
          </w:p>
        </w:tc>
        <w:tc>
          <w:tcPr>
            <w:tcW w:w="1601" w:type="dxa"/>
            <w:vAlign w:val="center"/>
          </w:tcPr>
          <w:p w14:paraId="4806F25A" w14:textId="77777777" w:rsidR="009779E3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  <w:t>知识产权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0"/>
              </w:rPr>
              <w:t>（标准规范）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  <w:t>类别</w:t>
            </w:r>
          </w:p>
        </w:tc>
        <w:tc>
          <w:tcPr>
            <w:tcW w:w="2410" w:type="dxa"/>
            <w:vAlign w:val="center"/>
          </w:tcPr>
          <w:p w14:paraId="4D8C463A" w14:textId="77777777" w:rsidR="009779E3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  <w:t>名称</w:t>
            </w:r>
          </w:p>
        </w:tc>
        <w:tc>
          <w:tcPr>
            <w:tcW w:w="1059" w:type="dxa"/>
            <w:vAlign w:val="center"/>
          </w:tcPr>
          <w:p w14:paraId="196F0F9E" w14:textId="77777777" w:rsidR="009779E3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  <w:t>国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0"/>
              </w:rPr>
              <w:t>家（地区）</w:t>
            </w:r>
          </w:p>
        </w:tc>
        <w:tc>
          <w:tcPr>
            <w:tcW w:w="1067" w:type="dxa"/>
            <w:vAlign w:val="center"/>
          </w:tcPr>
          <w:p w14:paraId="54B6CD21" w14:textId="77777777" w:rsidR="009779E3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0"/>
              </w:rPr>
              <w:t>专利</w:t>
            </w: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  <w:t>号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0"/>
              </w:rPr>
              <w:t>（标准规范编号）</w:t>
            </w:r>
          </w:p>
        </w:tc>
        <w:tc>
          <w:tcPr>
            <w:tcW w:w="1559" w:type="dxa"/>
            <w:vAlign w:val="center"/>
          </w:tcPr>
          <w:p w14:paraId="03E855B1" w14:textId="77777777" w:rsidR="009779E3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  <w:t>授权公告日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0"/>
              </w:rPr>
              <w:t>（标准规范发布日期）</w:t>
            </w:r>
          </w:p>
        </w:tc>
        <w:tc>
          <w:tcPr>
            <w:tcW w:w="2127" w:type="dxa"/>
            <w:vAlign w:val="center"/>
          </w:tcPr>
          <w:p w14:paraId="032C0D98" w14:textId="77777777" w:rsidR="009779E3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  <w:t>发明人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0"/>
              </w:rPr>
              <w:t>（标准规范起草人）</w:t>
            </w:r>
          </w:p>
        </w:tc>
        <w:tc>
          <w:tcPr>
            <w:tcW w:w="1842" w:type="dxa"/>
            <w:vAlign w:val="center"/>
          </w:tcPr>
          <w:p w14:paraId="4C122CBA" w14:textId="77777777" w:rsidR="009779E3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  <w:t>权利人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0"/>
              </w:rPr>
              <w:t>（标准规范起草单位）</w:t>
            </w:r>
          </w:p>
        </w:tc>
        <w:tc>
          <w:tcPr>
            <w:tcW w:w="2410" w:type="dxa"/>
            <w:vAlign w:val="center"/>
          </w:tcPr>
          <w:p w14:paraId="704AB15D" w14:textId="77777777" w:rsidR="009779E3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0"/>
              </w:rPr>
              <w:t>应用方式</w:t>
            </w:r>
            <w:r>
              <w:rPr>
                <w:rFonts w:hint="eastAsia"/>
                <w:b/>
                <w:color w:val="000000" w:themeColor="text1"/>
              </w:rPr>
              <w:t>（自用、生产销售、技术开发、技术转让、技术咨询、技术服务、实施许可等）</w:t>
            </w:r>
          </w:p>
        </w:tc>
      </w:tr>
      <w:tr w:rsidR="009779E3" w14:paraId="3B79258C" w14:textId="77777777">
        <w:trPr>
          <w:trHeight w:val="397"/>
          <w:jc w:val="center"/>
        </w:trPr>
        <w:tc>
          <w:tcPr>
            <w:tcW w:w="917" w:type="dxa"/>
            <w:vAlign w:val="center"/>
          </w:tcPr>
          <w:p w14:paraId="4F5AA397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601" w:type="dxa"/>
            <w:vAlign w:val="center"/>
          </w:tcPr>
          <w:p w14:paraId="6342C014" w14:textId="77777777" w:rsidR="009779E3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专利</w:t>
            </w:r>
          </w:p>
        </w:tc>
        <w:tc>
          <w:tcPr>
            <w:tcW w:w="2410" w:type="dxa"/>
            <w:vAlign w:val="center"/>
          </w:tcPr>
          <w:p w14:paraId="12CFB282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一种面向时间序列型地表水质大数据的预测与评估模型构建方法</w:t>
            </w:r>
          </w:p>
        </w:tc>
        <w:tc>
          <w:tcPr>
            <w:tcW w:w="1059" w:type="dxa"/>
            <w:vAlign w:val="center"/>
          </w:tcPr>
          <w:p w14:paraId="44FFE6A4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1067" w:type="dxa"/>
            <w:vAlign w:val="center"/>
          </w:tcPr>
          <w:p w14:paraId="283FEB02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ZL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201811462328.X</w:t>
            </w:r>
          </w:p>
        </w:tc>
        <w:tc>
          <w:tcPr>
            <w:tcW w:w="1559" w:type="dxa"/>
            <w:vAlign w:val="center"/>
          </w:tcPr>
          <w:p w14:paraId="372785DE" w14:textId="77777777" w:rsidR="009779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2023.01.31</w:t>
            </w:r>
          </w:p>
        </w:tc>
        <w:tc>
          <w:tcPr>
            <w:tcW w:w="2127" w:type="dxa"/>
            <w:vAlign w:val="center"/>
          </w:tcPr>
          <w:p w14:paraId="02475CD6" w14:textId="77777777" w:rsidR="009779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闫健卓</w:t>
            </w:r>
            <w:r>
              <w:rPr>
                <w:rFonts w:ascii="Times New Roman" w:eastAsia="FZSONGS--GB1-5" w:hAnsi="Times New Roman" w:cs="Times New Roman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陈新月</w:t>
            </w:r>
            <w:r>
              <w:rPr>
                <w:rFonts w:ascii="Times New Roman" w:eastAsia="FZSONGS--GB1-5" w:hAnsi="Times New Roman" w:cs="Times New Roman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FZSONGS--GB1-5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张小娟</w:t>
            </w:r>
            <w:r>
              <w:rPr>
                <w:rFonts w:ascii="Times New Roman" w:eastAsia="FZSONGS--GB1-5" w:hAnsi="Times New Roman" w:cs="Times New Roman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刘梅</w:t>
            </w:r>
          </w:p>
        </w:tc>
        <w:tc>
          <w:tcPr>
            <w:tcW w:w="1842" w:type="dxa"/>
            <w:vAlign w:val="center"/>
          </w:tcPr>
          <w:p w14:paraId="06C1204A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北京工业大学</w:t>
            </w:r>
          </w:p>
        </w:tc>
        <w:tc>
          <w:tcPr>
            <w:tcW w:w="2410" w:type="dxa"/>
            <w:vAlign w:val="center"/>
          </w:tcPr>
          <w:p w14:paraId="3A00603F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技术开发</w:t>
            </w:r>
          </w:p>
        </w:tc>
      </w:tr>
      <w:tr w:rsidR="009779E3" w14:paraId="0CC56145" w14:textId="77777777">
        <w:trPr>
          <w:trHeight w:val="397"/>
          <w:jc w:val="center"/>
        </w:trPr>
        <w:tc>
          <w:tcPr>
            <w:tcW w:w="917" w:type="dxa"/>
            <w:vAlign w:val="center"/>
          </w:tcPr>
          <w:p w14:paraId="31A24028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601" w:type="dxa"/>
            <w:vAlign w:val="center"/>
          </w:tcPr>
          <w:p w14:paraId="3883FF45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专利</w:t>
            </w:r>
          </w:p>
        </w:tc>
        <w:tc>
          <w:tcPr>
            <w:tcW w:w="2410" w:type="dxa"/>
            <w:vAlign w:val="center"/>
          </w:tcPr>
          <w:p w14:paraId="3AE4D182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一种融合多项式与学习模型的气压传感器误差标校方法</w:t>
            </w:r>
          </w:p>
        </w:tc>
        <w:tc>
          <w:tcPr>
            <w:tcW w:w="1059" w:type="dxa"/>
            <w:vAlign w:val="center"/>
          </w:tcPr>
          <w:p w14:paraId="77464117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1067" w:type="dxa"/>
            <w:vAlign w:val="center"/>
          </w:tcPr>
          <w:p w14:paraId="5D3BF987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ZL202110182152.8</w:t>
            </w:r>
          </w:p>
        </w:tc>
        <w:tc>
          <w:tcPr>
            <w:tcW w:w="1559" w:type="dxa"/>
            <w:vAlign w:val="center"/>
          </w:tcPr>
          <w:p w14:paraId="60E098B7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2.11.29</w:t>
            </w:r>
          </w:p>
        </w:tc>
        <w:tc>
          <w:tcPr>
            <w:tcW w:w="2127" w:type="dxa"/>
            <w:vAlign w:val="center"/>
          </w:tcPr>
          <w:p w14:paraId="7C397A53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刘鹏宇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张文静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</w:p>
          <w:p w14:paraId="15D2AF98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贾克斌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杨加春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</w:p>
          <w:p w14:paraId="48EA46F9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王涛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王聪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聪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</w:p>
          <w:p w14:paraId="5F6B0131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王彦明</w:t>
            </w:r>
          </w:p>
        </w:tc>
        <w:tc>
          <w:tcPr>
            <w:tcW w:w="1842" w:type="dxa"/>
            <w:vAlign w:val="center"/>
          </w:tcPr>
          <w:p w14:paraId="40008FAC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北京工业大学</w:t>
            </w:r>
          </w:p>
        </w:tc>
        <w:tc>
          <w:tcPr>
            <w:tcW w:w="2410" w:type="dxa"/>
            <w:vAlign w:val="center"/>
          </w:tcPr>
          <w:p w14:paraId="70948529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技术开发</w:t>
            </w:r>
          </w:p>
        </w:tc>
      </w:tr>
      <w:tr w:rsidR="009779E3" w14:paraId="2111E2F3" w14:textId="77777777">
        <w:trPr>
          <w:trHeight w:val="397"/>
          <w:jc w:val="center"/>
        </w:trPr>
        <w:tc>
          <w:tcPr>
            <w:tcW w:w="917" w:type="dxa"/>
            <w:vAlign w:val="center"/>
          </w:tcPr>
          <w:p w14:paraId="3FB41ACC" w14:textId="3ABAB4CD" w:rsidR="009779E3" w:rsidRDefault="00005F7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601" w:type="dxa"/>
            <w:vAlign w:val="center"/>
          </w:tcPr>
          <w:p w14:paraId="30C266F7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专利</w:t>
            </w:r>
          </w:p>
        </w:tc>
        <w:tc>
          <w:tcPr>
            <w:tcW w:w="2410" w:type="dxa"/>
            <w:vAlign w:val="center"/>
          </w:tcPr>
          <w:p w14:paraId="1A342CCE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基于效率及损耗的水电机组发电机故障诊断方法</w:t>
            </w:r>
          </w:p>
        </w:tc>
        <w:tc>
          <w:tcPr>
            <w:tcW w:w="1059" w:type="dxa"/>
            <w:vAlign w:val="center"/>
          </w:tcPr>
          <w:p w14:paraId="268522C7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1067" w:type="dxa"/>
            <w:vAlign w:val="center"/>
          </w:tcPr>
          <w:p w14:paraId="1B52A9DE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ZL202010405364.3</w:t>
            </w:r>
          </w:p>
        </w:tc>
        <w:tc>
          <w:tcPr>
            <w:tcW w:w="1559" w:type="dxa"/>
            <w:vAlign w:val="center"/>
          </w:tcPr>
          <w:p w14:paraId="1CE92D22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0.05.14</w:t>
            </w:r>
          </w:p>
        </w:tc>
        <w:tc>
          <w:tcPr>
            <w:tcW w:w="2127" w:type="dxa"/>
            <w:vAlign w:val="center"/>
          </w:tcPr>
          <w:p w14:paraId="14DC596A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周叶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潘罗平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</w:p>
          <w:p w14:paraId="6066BAD1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曹登峰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王俊杰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</w:p>
          <w:p w14:paraId="6D024515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刘永强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郑云峰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</w:p>
          <w:p w14:paraId="3DBABFEB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邹志超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刘娟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，</w:t>
            </w:r>
          </w:p>
          <w:p w14:paraId="735E1412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江翠伟</w:t>
            </w:r>
            <w:proofErr w:type="gramEnd"/>
          </w:p>
        </w:tc>
        <w:tc>
          <w:tcPr>
            <w:tcW w:w="1842" w:type="dxa"/>
            <w:vAlign w:val="center"/>
          </w:tcPr>
          <w:p w14:paraId="40C3D854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中国水利水电科学研究院</w:t>
            </w:r>
          </w:p>
        </w:tc>
        <w:tc>
          <w:tcPr>
            <w:tcW w:w="2410" w:type="dxa"/>
            <w:vAlign w:val="center"/>
          </w:tcPr>
          <w:p w14:paraId="1C3D4C29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技术开发</w:t>
            </w:r>
          </w:p>
        </w:tc>
      </w:tr>
      <w:tr w:rsidR="009779E3" w14:paraId="4D31E021" w14:textId="77777777">
        <w:trPr>
          <w:trHeight w:val="397"/>
          <w:jc w:val="center"/>
        </w:trPr>
        <w:tc>
          <w:tcPr>
            <w:tcW w:w="917" w:type="dxa"/>
            <w:vAlign w:val="center"/>
          </w:tcPr>
          <w:p w14:paraId="0CF38AA1" w14:textId="31CF1B55" w:rsidR="009779E3" w:rsidRDefault="00005F77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601" w:type="dxa"/>
            <w:vAlign w:val="center"/>
          </w:tcPr>
          <w:p w14:paraId="761A0A44" w14:textId="77777777" w:rsidR="009779E3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论文</w:t>
            </w:r>
          </w:p>
        </w:tc>
        <w:tc>
          <w:tcPr>
            <w:tcW w:w="2410" w:type="dxa"/>
            <w:vAlign w:val="center"/>
          </w:tcPr>
          <w:p w14:paraId="6008D35A" w14:textId="77777777" w:rsidR="009779E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Combining Knowledge Graph with Deep Adversarial Network for Water Quality Prediction</w:t>
            </w:r>
          </w:p>
        </w:tc>
        <w:tc>
          <w:tcPr>
            <w:tcW w:w="1059" w:type="dxa"/>
            <w:vAlign w:val="center"/>
          </w:tcPr>
          <w:p w14:paraId="4DA11F40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国际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14:paraId="3938C83F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DOI: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10.1007/s11356-022-22769-4</w:t>
            </w:r>
          </w:p>
        </w:tc>
        <w:tc>
          <w:tcPr>
            <w:tcW w:w="1559" w:type="dxa"/>
            <w:vAlign w:val="center"/>
          </w:tcPr>
          <w:p w14:paraId="1D9F19DB" w14:textId="77777777" w:rsidR="009779E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Environmental Science and Pollution Research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,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2023</w:t>
            </w:r>
          </w:p>
        </w:tc>
        <w:tc>
          <w:tcPr>
            <w:tcW w:w="2127" w:type="dxa"/>
            <w:vAlign w:val="center"/>
          </w:tcPr>
          <w:p w14:paraId="50753285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Jianzhuo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 Yan,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Qingcai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 Gao,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Yongchuan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 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Yu,  Lihong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 Chen, Zhe Xu, Jianhui Chen</w:t>
            </w:r>
          </w:p>
        </w:tc>
        <w:tc>
          <w:tcPr>
            <w:tcW w:w="1842" w:type="dxa"/>
            <w:vAlign w:val="center"/>
          </w:tcPr>
          <w:p w14:paraId="67F7AC60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Beijing University </w:t>
            </w:r>
          </w:p>
          <w:p w14:paraId="3B1FFE98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of Technology</w:t>
            </w:r>
          </w:p>
        </w:tc>
        <w:tc>
          <w:tcPr>
            <w:tcW w:w="2410" w:type="dxa"/>
            <w:vAlign w:val="center"/>
          </w:tcPr>
          <w:p w14:paraId="5576E4BC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技术开发</w:t>
            </w:r>
          </w:p>
        </w:tc>
      </w:tr>
      <w:tr w:rsidR="009779E3" w14:paraId="21F8CCAF" w14:textId="77777777">
        <w:trPr>
          <w:trHeight w:val="397"/>
          <w:jc w:val="center"/>
        </w:trPr>
        <w:tc>
          <w:tcPr>
            <w:tcW w:w="917" w:type="dxa"/>
            <w:vAlign w:val="center"/>
          </w:tcPr>
          <w:p w14:paraId="0D70380B" w14:textId="65EFE4C6" w:rsidR="009779E3" w:rsidRDefault="00005F77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01" w:type="dxa"/>
            <w:vAlign w:val="center"/>
          </w:tcPr>
          <w:p w14:paraId="2522C09C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论文</w:t>
            </w:r>
          </w:p>
        </w:tc>
        <w:tc>
          <w:tcPr>
            <w:tcW w:w="2410" w:type="dxa"/>
            <w:vAlign w:val="center"/>
          </w:tcPr>
          <w:p w14:paraId="4143E681" w14:textId="77777777" w:rsidR="009779E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Construction and Recommendation of a Water Affair Knowledge Graph</w:t>
            </w:r>
          </w:p>
        </w:tc>
        <w:tc>
          <w:tcPr>
            <w:tcW w:w="1059" w:type="dxa"/>
            <w:vAlign w:val="center"/>
          </w:tcPr>
          <w:p w14:paraId="64EEC7CA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国际</w:t>
            </w:r>
          </w:p>
        </w:tc>
        <w:tc>
          <w:tcPr>
            <w:tcW w:w="1067" w:type="dxa"/>
            <w:vAlign w:val="center"/>
          </w:tcPr>
          <w:p w14:paraId="377383EC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DOI:10.3390/su10103429</w:t>
            </w:r>
          </w:p>
        </w:tc>
        <w:tc>
          <w:tcPr>
            <w:tcW w:w="1559" w:type="dxa"/>
            <w:vAlign w:val="center"/>
          </w:tcPr>
          <w:p w14:paraId="6598D205" w14:textId="77777777" w:rsidR="009779E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Sustainability, 2018</w:t>
            </w:r>
          </w:p>
        </w:tc>
        <w:tc>
          <w:tcPr>
            <w:tcW w:w="2127" w:type="dxa"/>
            <w:vAlign w:val="center"/>
          </w:tcPr>
          <w:p w14:paraId="32BDE920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Jianzhuo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 Yan,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Tiantian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Lv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Yongchuan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Yu</w:t>
            </w:r>
          </w:p>
        </w:tc>
        <w:tc>
          <w:tcPr>
            <w:tcW w:w="1842" w:type="dxa"/>
            <w:vAlign w:val="center"/>
          </w:tcPr>
          <w:p w14:paraId="1B4B66E0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Beijing University </w:t>
            </w:r>
          </w:p>
          <w:p w14:paraId="49BC061A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of Technology</w:t>
            </w:r>
          </w:p>
        </w:tc>
        <w:tc>
          <w:tcPr>
            <w:tcW w:w="2410" w:type="dxa"/>
            <w:vAlign w:val="center"/>
          </w:tcPr>
          <w:p w14:paraId="726B85CC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技术开发</w:t>
            </w:r>
          </w:p>
        </w:tc>
      </w:tr>
      <w:tr w:rsidR="009779E3" w14:paraId="18464346" w14:textId="77777777">
        <w:trPr>
          <w:trHeight w:val="397"/>
          <w:jc w:val="center"/>
        </w:trPr>
        <w:tc>
          <w:tcPr>
            <w:tcW w:w="917" w:type="dxa"/>
            <w:vAlign w:val="center"/>
          </w:tcPr>
          <w:p w14:paraId="60D12CDD" w14:textId="0DDA0045" w:rsidR="009779E3" w:rsidRDefault="00005F77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01" w:type="dxa"/>
            <w:vAlign w:val="center"/>
          </w:tcPr>
          <w:p w14:paraId="53B30B93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论文</w:t>
            </w:r>
          </w:p>
        </w:tc>
        <w:tc>
          <w:tcPr>
            <w:tcW w:w="2410" w:type="dxa"/>
            <w:vAlign w:val="center"/>
          </w:tcPr>
          <w:p w14:paraId="720F4F6B" w14:textId="77777777" w:rsidR="009779E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Fast CU Partition for VVC Using Texture Complexity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lastRenderedPageBreak/>
              <w:t>Classification Convolutional Neural Network</w:t>
            </w:r>
          </w:p>
        </w:tc>
        <w:tc>
          <w:tcPr>
            <w:tcW w:w="1059" w:type="dxa"/>
            <w:vAlign w:val="center"/>
          </w:tcPr>
          <w:p w14:paraId="438951C7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国际</w:t>
            </w:r>
          </w:p>
        </w:tc>
        <w:tc>
          <w:tcPr>
            <w:tcW w:w="1067" w:type="dxa"/>
            <w:vAlign w:val="center"/>
          </w:tcPr>
          <w:p w14:paraId="06130FB2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DOI:10.32604/cmc.2022.028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226</w:t>
            </w:r>
          </w:p>
        </w:tc>
        <w:tc>
          <w:tcPr>
            <w:tcW w:w="1559" w:type="dxa"/>
            <w:vAlign w:val="center"/>
          </w:tcPr>
          <w:p w14:paraId="244DCF52" w14:textId="77777777" w:rsidR="009779E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lastRenderedPageBreak/>
              <w:t xml:space="preserve">CMC-COMPUTERS MATERIALS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lastRenderedPageBreak/>
              <w:t>&amp; CONTINUA, 2022</w:t>
            </w:r>
          </w:p>
        </w:tc>
        <w:tc>
          <w:tcPr>
            <w:tcW w:w="2127" w:type="dxa"/>
            <w:vAlign w:val="center"/>
          </w:tcPr>
          <w:p w14:paraId="58174458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 xml:space="preserve">Yue Zhang,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Pengyu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Liu, Xiaowei Jia, Shanji Chen,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Tianyu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Liu,  Chang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Liu</w:t>
            </w:r>
          </w:p>
        </w:tc>
        <w:tc>
          <w:tcPr>
            <w:tcW w:w="1842" w:type="dxa"/>
            <w:vAlign w:val="center"/>
          </w:tcPr>
          <w:p w14:paraId="62E3DA5D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 xml:space="preserve">Beijing University </w:t>
            </w:r>
          </w:p>
          <w:p w14:paraId="57A652DB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of Technology</w:t>
            </w:r>
          </w:p>
        </w:tc>
        <w:tc>
          <w:tcPr>
            <w:tcW w:w="2410" w:type="dxa"/>
            <w:vAlign w:val="center"/>
          </w:tcPr>
          <w:p w14:paraId="671E80F6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技术开发</w:t>
            </w:r>
          </w:p>
        </w:tc>
      </w:tr>
      <w:tr w:rsidR="009779E3" w14:paraId="499A3890" w14:textId="77777777">
        <w:trPr>
          <w:trHeight w:val="397"/>
          <w:jc w:val="center"/>
        </w:trPr>
        <w:tc>
          <w:tcPr>
            <w:tcW w:w="917" w:type="dxa"/>
            <w:vAlign w:val="center"/>
          </w:tcPr>
          <w:p w14:paraId="5A8F891A" w14:textId="32D26964" w:rsidR="009779E3" w:rsidRDefault="00005F77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601" w:type="dxa"/>
            <w:vAlign w:val="center"/>
          </w:tcPr>
          <w:p w14:paraId="4F8B9EE2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论文</w:t>
            </w:r>
          </w:p>
        </w:tc>
        <w:tc>
          <w:tcPr>
            <w:tcW w:w="2410" w:type="dxa"/>
            <w:vAlign w:val="center"/>
          </w:tcPr>
          <w:p w14:paraId="3A5B2848" w14:textId="77777777" w:rsidR="009779E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Error Calibration Model of Air Pressure Sensor based on DF-RBF</w:t>
            </w:r>
          </w:p>
        </w:tc>
        <w:tc>
          <w:tcPr>
            <w:tcW w:w="1059" w:type="dxa"/>
            <w:vAlign w:val="center"/>
          </w:tcPr>
          <w:p w14:paraId="56252660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国际</w:t>
            </w:r>
          </w:p>
        </w:tc>
        <w:tc>
          <w:tcPr>
            <w:tcW w:w="1067" w:type="dxa"/>
            <w:vAlign w:val="center"/>
          </w:tcPr>
          <w:p w14:paraId="6A3E1101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DOI:10.32604/iasc.2022.022380</w:t>
            </w:r>
          </w:p>
        </w:tc>
        <w:tc>
          <w:tcPr>
            <w:tcW w:w="1559" w:type="dxa"/>
            <w:vAlign w:val="center"/>
          </w:tcPr>
          <w:p w14:paraId="03FA7197" w14:textId="77777777" w:rsidR="009779E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Intelligent Automation &amp; Soft Computing, 2022</w:t>
            </w:r>
          </w:p>
        </w:tc>
        <w:tc>
          <w:tcPr>
            <w:tcW w:w="2127" w:type="dxa"/>
            <w:vAlign w:val="center"/>
          </w:tcPr>
          <w:p w14:paraId="4F17D05F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Pengyu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Liu, Wenjing Zhang, Tao Wang, Xiaowei Jia, Ying Ma, Kebin Jia,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Yanming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Wang</w:t>
            </w:r>
          </w:p>
        </w:tc>
        <w:tc>
          <w:tcPr>
            <w:tcW w:w="1842" w:type="dxa"/>
            <w:vAlign w:val="center"/>
          </w:tcPr>
          <w:p w14:paraId="475E0E26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Beijing University </w:t>
            </w:r>
          </w:p>
          <w:p w14:paraId="372F29DB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of Technology</w:t>
            </w:r>
          </w:p>
        </w:tc>
        <w:tc>
          <w:tcPr>
            <w:tcW w:w="2410" w:type="dxa"/>
            <w:vAlign w:val="center"/>
          </w:tcPr>
          <w:p w14:paraId="5A715A18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技术开发</w:t>
            </w:r>
          </w:p>
        </w:tc>
      </w:tr>
      <w:tr w:rsidR="009779E3" w14:paraId="3754C434" w14:textId="77777777">
        <w:trPr>
          <w:trHeight w:val="397"/>
          <w:jc w:val="center"/>
        </w:trPr>
        <w:tc>
          <w:tcPr>
            <w:tcW w:w="917" w:type="dxa"/>
            <w:vAlign w:val="center"/>
          </w:tcPr>
          <w:p w14:paraId="3C78D117" w14:textId="285A9893" w:rsidR="009779E3" w:rsidRDefault="00005F77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601" w:type="dxa"/>
            <w:vAlign w:val="center"/>
          </w:tcPr>
          <w:p w14:paraId="01FA44F6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论文</w:t>
            </w:r>
          </w:p>
        </w:tc>
        <w:tc>
          <w:tcPr>
            <w:tcW w:w="2410" w:type="dxa"/>
            <w:vAlign w:val="center"/>
          </w:tcPr>
          <w:p w14:paraId="5C6F6F53" w14:textId="77777777" w:rsidR="009779E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Research of Key Technologies on Design and Implementation </w:t>
            </w:r>
          </w:p>
          <w:p w14:paraId="52B88F5D" w14:textId="77777777" w:rsidR="009779E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of Intelligent Pump Station</w:t>
            </w:r>
          </w:p>
        </w:tc>
        <w:tc>
          <w:tcPr>
            <w:tcW w:w="1059" w:type="dxa"/>
            <w:vAlign w:val="center"/>
          </w:tcPr>
          <w:p w14:paraId="67024FF7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国际</w:t>
            </w:r>
          </w:p>
        </w:tc>
        <w:tc>
          <w:tcPr>
            <w:tcW w:w="1067" w:type="dxa"/>
            <w:vAlign w:val="center"/>
          </w:tcPr>
          <w:p w14:paraId="5EC2B07D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DOI:10.1088/1742-6596/2752/1/012228</w:t>
            </w:r>
          </w:p>
        </w:tc>
        <w:tc>
          <w:tcPr>
            <w:tcW w:w="1559" w:type="dxa"/>
            <w:vAlign w:val="center"/>
          </w:tcPr>
          <w:p w14:paraId="369DDA32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Journal of Physics: Conference Series. IOP Publishing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,</w:t>
            </w:r>
          </w:p>
          <w:p w14:paraId="2C3CBA25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2127" w:type="dxa"/>
            <w:vAlign w:val="center"/>
          </w:tcPr>
          <w:p w14:paraId="7C3EA060" w14:textId="77777777" w:rsidR="009779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Xinxin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Wang,</w:t>
            </w:r>
          </w:p>
          <w:p w14:paraId="728265B3" w14:textId="77777777" w:rsidR="009779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Zhe Zhao, Ying Li,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Chunge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Jiang,</w:t>
            </w:r>
          </w:p>
          <w:p w14:paraId="3025EA06" w14:textId="77777777" w:rsidR="009779E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Ligang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Li, Ye Zhou</w:t>
            </w:r>
          </w:p>
        </w:tc>
        <w:tc>
          <w:tcPr>
            <w:tcW w:w="1842" w:type="dxa"/>
            <w:vAlign w:val="center"/>
          </w:tcPr>
          <w:p w14:paraId="57F1FD7A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Tuanchenghu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Management Office of Beijing South to North Water Diversion</w:t>
            </w:r>
          </w:p>
        </w:tc>
        <w:tc>
          <w:tcPr>
            <w:tcW w:w="2410" w:type="dxa"/>
            <w:vAlign w:val="center"/>
          </w:tcPr>
          <w:p w14:paraId="584056F4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技术开发</w:t>
            </w:r>
          </w:p>
        </w:tc>
      </w:tr>
      <w:tr w:rsidR="009779E3" w14:paraId="50EE0D77" w14:textId="77777777">
        <w:trPr>
          <w:trHeight w:val="397"/>
          <w:jc w:val="center"/>
        </w:trPr>
        <w:tc>
          <w:tcPr>
            <w:tcW w:w="917" w:type="dxa"/>
            <w:vAlign w:val="center"/>
          </w:tcPr>
          <w:p w14:paraId="49F7D881" w14:textId="1C44FF6C" w:rsidR="009779E3" w:rsidRDefault="00005F77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601" w:type="dxa"/>
            <w:vAlign w:val="center"/>
          </w:tcPr>
          <w:p w14:paraId="4439AFFE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软著</w:t>
            </w:r>
            <w:proofErr w:type="gramEnd"/>
          </w:p>
        </w:tc>
        <w:tc>
          <w:tcPr>
            <w:tcW w:w="2410" w:type="dxa"/>
            <w:vAlign w:val="center"/>
          </w:tcPr>
          <w:p w14:paraId="74218906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智慧厂区安全帽佩戴检测系统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V1.0</w:t>
            </w:r>
          </w:p>
        </w:tc>
        <w:tc>
          <w:tcPr>
            <w:tcW w:w="1059" w:type="dxa"/>
            <w:vAlign w:val="center"/>
          </w:tcPr>
          <w:p w14:paraId="45929EA5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1067" w:type="dxa"/>
            <w:vAlign w:val="center"/>
          </w:tcPr>
          <w:p w14:paraId="24DCF656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2023SR0329140</w:t>
            </w:r>
          </w:p>
        </w:tc>
        <w:tc>
          <w:tcPr>
            <w:tcW w:w="1559" w:type="dxa"/>
            <w:vAlign w:val="center"/>
          </w:tcPr>
          <w:p w14:paraId="4BE30547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2022.10.11</w:t>
            </w:r>
          </w:p>
        </w:tc>
        <w:tc>
          <w:tcPr>
            <w:tcW w:w="2127" w:type="dxa"/>
            <w:vAlign w:val="center"/>
          </w:tcPr>
          <w:p w14:paraId="5F4E4BEF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北京工业大学</w:t>
            </w:r>
          </w:p>
        </w:tc>
        <w:tc>
          <w:tcPr>
            <w:tcW w:w="1842" w:type="dxa"/>
            <w:vAlign w:val="center"/>
          </w:tcPr>
          <w:p w14:paraId="59C3F32E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北京工业大学</w:t>
            </w:r>
          </w:p>
        </w:tc>
        <w:tc>
          <w:tcPr>
            <w:tcW w:w="2410" w:type="dxa"/>
            <w:vAlign w:val="center"/>
          </w:tcPr>
          <w:p w14:paraId="4D550001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技术开发</w:t>
            </w:r>
          </w:p>
        </w:tc>
      </w:tr>
      <w:tr w:rsidR="009779E3" w14:paraId="3123D470" w14:textId="77777777">
        <w:trPr>
          <w:trHeight w:val="397"/>
          <w:jc w:val="center"/>
        </w:trPr>
        <w:tc>
          <w:tcPr>
            <w:tcW w:w="917" w:type="dxa"/>
            <w:vAlign w:val="center"/>
          </w:tcPr>
          <w:p w14:paraId="578765AC" w14:textId="419051BA" w:rsidR="009779E3" w:rsidRDefault="00005F77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601" w:type="dxa"/>
            <w:vAlign w:val="center"/>
          </w:tcPr>
          <w:p w14:paraId="0054505B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软著</w:t>
            </w:r>
            <w:proofErr w:type="gramEnd"/>
          </w:p>
        </w:tc>
        <w:tc>
          <w:tcPr>
            <w:tcW w:w="2410" w:type="dxa"/>
            <w:vAlign w:val="center"/>
          </w:tcPr>
          <w:p w14:paraId="3D9B5082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基于深度学习的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图像超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分辨率重建系统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V1.0</w:t>
            </w:r>
          </w:p>
        </w:tc>
        <w:tc>
          <w:tcPr>
            <w:tcW w:w="1059" w:type="dxa"/>
            <w:vAlign w:val="center"/>
          </w:tcPr>
          <w:p w14:paraId="0A6C4D78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1067" w:type="dxa"/>
            <w:vAlign w:val="center"/>
          </w:tcPr>
          <w:p w14:paraId="77E4A5F8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2022SR1421661</w:t>
            </w:r>
          </w:p>
        </w:tc>
        <w:tc>
          <w:tcPr>
            <w:tcW w:w="1559" w:type="dxa"/>
            <w:vAlign w:val="center"/>
          </w:tcPr>
          <w:p w14:paraId="19C00FD6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2.07.10</w:t>
            </w:r>
          </w:p>
        </w:tc>
        <w:tc>
          <w:tcPr>
            <w:tcW w:w="2127" w:type="dxa"/>
            <w:vAlign w:val="center"/>
          </w:tcPr>
          <w:p w14:paraId="782C3837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北京工业大学</w:t>
            </w:r>
          </w:p>
        </w:tc>
        <w:tc>
          <w:tcPr>
            <w:tcW w:w="1842" w:type="dxa"/>
            <w:vAlign w:val="center"/>
          </w:tcPr>
          <w:p w14:paraId="53758E04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北京工业大学</w:t>
            </w:r>
          </w:p>
        </w:tc>
        <w:tc>
          <w:tcPr>
            <w:tcW w:w="2410" w:type="dxa"/>
            <w:vAlign w:val="center"/>
          </w:tcPr>
          <w:p w14:paraId="5FD608FE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技术开发</w:t>
            </w:r>
          </w:p>
        </w:tc>
      </w:tr>
      <w:tr w:rsidR="009779E3" w14:paraId="46D69E71" w14:textId="77777777">
        <w:trPr>
          <w:trHeight w:val="397"/>
          <w:jc w:val="center"/>
        </w:trPr>
        <w:tc>
          <w:tcPr>
            <w:tcW w:w="917" w:type="dxa"/>
            <w:vAlign w:val="center"/>
          </w:tcPr>
          <w:p w14:paraId="46999033" w14:textId="4CCC13F3" w:rsidR="009779E3" w:rsidRDefault="00005F77">
            <w:pPr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601" w:type="dxa"/>
            <w:vAlign w:val="center"/>
          </w:tcPr>
          <w:p w14:paraId="0C3DC142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软著</w:t>
            </w:r>
            <w:proofErr w:type="gramEnd"/>
          </w:p>
        </w:tc>
        <w:tc>
          <w:tcPr>
            <w:tcW w:w="2410" w:type="dxa"/>
            <w:vAlign w:val="center"/>
          </w:tcPr>
          <w:p w14:paraId="382BB474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水电机组稳定性及性能试验综合分析软件</w:t>
            </w:r>
          </w:p>
        </w:tc>
        <w:tc>
          <w:tcPr>
            <w:tcW w:w="1059" w:type="dxa"/>
            <w:vAlign w:val="center"/>
          </w:tcPr>
          <w:p w14:paraId="7FB697CF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</w:t>
            </w:r>
          </w:p>
        </w:tc>
        <w:tc>
          <w:tcPr>
            <w:tcW w:w="1067" w:type="dxa"/>
            <w:vAlign w:val="center"/>
          </w:tcPr>
          <w:p w14:paraId="1AEADFF4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2020SR0778829</w:t>
            </w:r>
          </w:p>
        </w:tc>
        <w:tc>
          <w:tcPr>
            <w:tcW w:w="1559" w:type="dxa"/>
            <w:vAlign w:val="center"/>
          </w:tcPr>
          <w:p w14:paraId="3F9E61F1" w14:textId="77777777" w:rsidR="009779E3" w:rsidRDefault="00000000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2020.05.28</w:t>
            </w:r>
          </w:p>
        </w:tc>
        <w:tc>
          <w:tcPr>
            <w:tcW w:w="2127" w:type="dxa"/>
            <w:vAlign w:val="center"/>
          </w:tcPr>
          <w:p w14:paraId="3A202D46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中国水利水电科学研究院</w:t>
            </w:r>
          </w:p>
        </w:tc>
        <w:tc>
          <w:tcPr>
            <w:tcW w:w="1842" w:type="dxa"/>
            <w:vAlign w:val="center"/>
          </w:tcPr>
          <w:p w14:paraId="7F759E48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中国水利水电科学研究院</w:t>
            </w:r>
          </w:p>
        </w:tc>
        <w:tc>
          <w:tcPr>
            <w:tcW w:w="2410" w:type="dxa"/>
            <w:vAlign w:val="center"/>
          </w:tcPr>
          <w:p w14:paraId="5E4637C6" w14:textId="77777777" w:rsidR="009779E3" w:rsidRDefault="00000000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技术开发</w:t>
            </w:r>
          </w:p>
        </w:tc>
      </w:tr>
    </w:tbl>
    <w:p w14:paraId="43F314A1" w14:textId="77777777" w:rsidR="009779E3" w:rsidRDefault="009779E3">
      <w:pPr>
        <w:rPr>
          <w:rFonts w:ascii="Times New Roman" w:eastAsia="黑体" w:hAnsi="Times New Roman" w:cs="宋体"/>
          <w:color w:val="333333"/>
          <w:kern w:val="0"/>
          <w:sz w:val="32"/>
          <w:szCs w:val="24"/>
        </w:rPr>
        <w:sectPr w:rsidR="009779E3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77DC3536" w14:textId="77777777" w:rsidR="009779E3" w:rsidRDefault="00000000">
      <w:pPr>
        <w:ind w:firstLineChars="200" w:firstLine="640"/>
        <w:rPr>
          <w:rFonts w:ascii="Times New Roman" w:eastAsia="黑体" w:hAnsi="Times New Roman" w:cs="宋体"/>
          <w:color w:val="333333"/>
          <w:kern w:val="0"/>
          <w:sz w:val="32"/>
          <w:szCs w:val="24"/>
        </w:rPr>
      </w:pPr>
      <w:r>
        <w:rPr>
          <w:rFonts w:ascii="Times New Roman" w:eastAsia="黑体" w:hAnsi="Times New Roman" w:cs="宋体" w:hint="eastAsia"/>
          <w:color w:val="333333"/>
          <w:kern w:val="0"/>
          <w:sz w:val="32"/>
          <w:szCs w:val="24"/>
        </w:rPr>
        <w:lastRenderedPageBreak/>
        <w:t>五、提名意见</w:t>
      </w:r>
    </w:p>
    <w:p w14:paraId="2CD433FC" w14:textId="77777777" w:rsidR="009779E3" w:rsidRDefault="00000000">
      <w:pPr>
        <w:ind w:firstLineChars="200" w:firstLine="640"/>
        <w:rPr>
          <w:rFonts w:ascii="Times New Roman" w:eastAsia="华文仿宋" w:hAnsi="Times New Roman" w:cs="宋体"/>
          <w:color w:val="333333"/>
          <w:kern w:val="0"/>
          <w:sz w:val="32"/>
          <w:szCs w:val="24"/>
        </w:rPr>
      </w:pP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以国家“十四五”规划为指引</w:t>
      </w: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,</w:t>
      </w: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积极响应水利部和北京市关于推进水</w:t>
      </w:r>
      <w:proofErr w:type="gramStart"/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务</w:t>
      </w:r>
      <w:proofErr w:type="gramEnd"/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设施数字</w:t>
      </w:r>
      <w:proofErr w:type="gramStart"/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孪生和</w:t>
      </w:r>
      <w:proofErr w:type="gramEnd"/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智能化运行管理试点建设需求</w:t>
      </w: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,</w:t>
      </w: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本项目建设具有重要的现实意义和示范应用价值。</w:t>
      </w:r>
    </w:p>
    <w:p w14:paraId="2F99028C" w14:textId="77777777" w:rsidR="009779E3" w:rsidRDefault="00000000">
      <w:pPr>
        <w:ind w:firstLineChars="200" w:firstLine="640"/>
        <w:rPr>
          <w:rFonts w:ascii="Times New Roman" w:eastAsia="华文仿宋" w:hAnsi="Times New Roman" w:cs="宋体"/>
          <w:color w:val="333333"/>
          <w:kern w:val="0"/>
          <w:sz w:val="32"/>
          <w:szCs w:val="24"/>
        </w:rPr>
      </w:pP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项目团队开展了“北京市南水北调工程梯级泵站多模态数据智能化协同技术与应用”研究，提出了泵站多源数据采集多模态数据融合分析方法，构建了梯级泵站机组智能运</w:t>
      </w:r>
      <w:proofErr w:type="gramStart"/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维关键</w:t>
      </w:r>
      <w:proofErr w:type="gramEnd"/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技术体系，研制了梯级泵站数字孪生智能管理平台，在北京市南水北调工程进行了应用。</w:t>
      </w:r>
    </w:p>
    <w:p w14:paraId="3AB24450" w14:textId="77777777" w:rsidR="009779E3" w:rsidRDefault="00000000">
      <w:pPr>
        <w:ind w:firstLineChars="200" w:firstLine="640"/>
        <w:rPr>
          <w:rFonts w:ascii="Times New Roman" w:eastAsia="华文仿宋" w:hAnsi="Times New Roman" w:cs="宋体"/>
          <w:color w:val="333333"/>
          <w:kern w:val="0"/>
          <w:sz w:val="32"/>
          <w:szCs w:val="24"/>
        </w:rPr>
      </w:pP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项目阐明了业务场景感知协同关联性，解决了多</w:t>
      </w:r>
      <w:proofErr w:type="gramStart"/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源数据</w:t>
      </w:r>
      <w:proofErr w:type="gramEnd"/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协同与感知不协调的行业难题；研制了机组健康评估模型、水质预测模型和视觉</w:t>
      </w: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AI</w:t>
      </w: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安全预警模型，解决了预测精度不足和预警可靠性问题；集成了多时空尺度、高保真的数字泵站模型，建立泵站多维时序运维数据的时空特征，提升了智能监控运行能力和交互效果以及梯级泵站的“四预”能力。</w:t>
      </w:r>
    </w:p>
    <w:p w14:paraId="6B27544A" w14:textId="77777777" w:rsidR="009779E3" w:rsidRDefault="00000000">
      <w:pPr>
        <w:ind w:firstLineChars="200" w:firstLine="640"/>
        <w:rPr>
          <w:rFonts w:ascii="Times New Roman" w:eastAsia="华文仿宋" w:hAnsi="Times New Roman" w:cs="宋体"/>
          <w:color w:val="333333"/>
          <w:kern w:val="0"/>
          <w:sz w:val="32"/>
          <w:szCs w:val="24"/>
        </w:rPr>
      </w:pP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经审查全部材料真实有效，无知识产权纠纷。</w:t>
      </w:r>
    </w:p>
    <w:p w14:paraId="1EB909BC" w14:textId="77777777" w:rsidR="009779E3" w:rsidRDefault="00000000">
      <w:pPr>
        <w:ind w:firstLineChars="200" w:firstLine="640"/>
        <w:rPr>
          <w:rFonts w:ascii="Times New Roman" w:eastAsia="华文仿宋" w:hAnsi="Times New Roman" w:cs="宋体"/>
          <w:color w:val="333333"/>
          <w:kern w:val="0"/>
          <w:sz w:val="32"/>
          <w:szCs w:val="24"/>
        </w:rPr>
      </w:pP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提名该项目为北京市科学技术奖科学技术进步奖</w:t>
      </w: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(</w:t>
      </w: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社会公益类</w:t>
      </w: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)</w:t>
      </w:r>
      <w:r>
        <w:rPr>
          <w:rFonts w:ascii="Times New Roman" w:eastAsia="华文仿宋" w:hAnsi="Times New Roman" w:cs="宋体" w:hint="eastAsia"/>
          <w:color w:val="333333"/>
          <w:kern w:val="0"/>
          <w:sz w:val="32"/>
          <w:szCs w:val="24"/>
        </w:rPr>
        <w:t>一等奖或二等奖。</w:t>
      </w:r>
    </w:p>
    <w:sectPr w:rsidR="00977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ONGS--GB1-5">
    <w:altName w:val="Calibri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VlMjUzYjM4Zjc5NzIxMzdhN2ZjNTIyMGQ0MmNlMGQifQ=="/>
  </w:docVars>
  <w:rsids>
    <w:rsidRoot w:val="005E0BE2"/>
    <w:rsid w:val="00005F77"/>
    <w:rsid w:val="000478F5"/>
    <w:rsid w:val="000A0510"/>
    <w:rsid w:val="000B29E4"/>
    <w:rsid w:val="000C507F"/>
    <w:rsid w:val="001211DC"/>
    <w:rsid w:val="00145480"/>
    <w:rsid w:val="001542D8"/>
    <w:rsid w:val="0016496A"/>
    <w:rsid w:val="002614D0"/>
    <w:rsid w:val="002A2C95"/>
    <w:rsid w:val="002B2E02"/>
    <w:rsid w:val="003225CA"/>
    <w:rsid w:val="00356230"/>
    <w:rsid w:val="003723A7"/>
    <w:rsid w:val="003744D1"/>
    <w:rsid w:val="003C1847"/>
    <w:rsid w:val="003D380B"/>
    <w:rsid w:val="003D40D5"/>
    <w:rsid w:val="003D4D42"/>
    <w:rsid w:val="00402FB3"/>
    <w:rsid w:val="00403178"/>
    <w:rsid w:val="0047765C"/>
    <w:rsid w:val="004968F7"/>
    <w:rsid w:val="004A444C"/>
    <w:rsid w:val="004E18C6"/>
    <w:rsid w:val="004E691A"/>
    <w:rsid w:val="005631A7"/>
    <w:rsid w:val="005B66D8"/>
    <w:rsid w:val="005D395A"/>
    <w:rsid w:val="005E0BE2"/>
    <w:rsid w:val="0061140A"/>
    <w:rsid w:val="00617394"/>
    <w:rsid w:val="00664ED3"/>
    <w:rsid w:val="0067278F"/>
    <w:rsid w:val="006C1CE9"/>
    <w:rsid w:val="006C63F7"/>
    <w:rsid w:val="006D2880"/>
    <w:rsid w:val="006E3CF2"/>
    <w:rsid w:val="00711B3A"/>
    <w:rsid w:val="00732728"/>
    <w:rsid w:val="00733A85"/>
    <w:rsid w:val="0074452D"/>
    <w:rsid w:val="00783155"/>
    <w:rsid w:val="007B2D39"/>
    <w:rsid w:val="007C4D94"/>
    <w:rsid w:val="007E3552"/>
    <w:rsid w:val="0087438E"/>
    <w:rsid w:val="00877EED"/>
    <w:rsid w:val="0088526A"/>
    <w:rsid w:val="008A4CB9"/>
    <w:rsid w:val="008B4810"/>
    <w:rsid w:val="008F6294"/>
    <w:rsid w:val="008F6699"/>
    <w:rsid w:val="00914AF1"/>
    <w:rsid w:val="00925FD3"/>
    <w:rsid w:val="00932111"/>
    <w:rsid w:val="009349F5"/>
    <w:rsid w:val="009779E3"/>
    <w:rsid w:val="009959DF"/>
    <w:rsid w:val="009C79FD"/>
    <w:rsid w:val="009F6C87"/>
    <w:rsid w:val="00A007E2"/>
    <w:rsid w:val="00A14208"/>
    <w:rsid w:val="00A70C1B"/>
    <w:rsid w:val="00A75A94"/>
    <w:rsid w:val="00AC50F5"/>
    <w:rsid w:val="00AD0ADF"/>
    <w:rsid w:val="00AD7E4A"/>
    <w:rsid w:val="00B12AE5"/>
    <w:rsid w:val="00B32FD1"/>
    <w:rsid w:val="00C33A90"/>
    <w:rsid w:val="00C60DD8"/>
    <w:rsid w:val="00C62787"/>
    <w:rsid w:val="00CE1AE6"/>
    <w:rsid w:val="00D01AE7"/>
    <w:rsid w:val="00D4402F"/>
    <w:rsid w:val="00D80F0C"/>
    <w:rsid w:val="00E14DB4"/>
    <w:rsid w:val="00E177AE"/>
    <w:rsid w:val="00E270FD"/>
    <w:rsid w:val="00E81583"/>
    <w:rsid w:val="00F076BA"/>
    <w:rsid w:val="00F2150B"/>
    <w:rsid w:val="0F0F5662"/>
    <w:rsid w:val="1DC839D2"/>
    <w:rsid w:val="23733FB9"/>
    <w:rsid w:val="244A5ABF"/>
    <w:rsid w:val="275352E3"/>
    <w:rsid w:val="372C6F3C"/>
    <w:rsid w:val="3A5D315F"/>
    <w:rsid w:val="3C277297"/>
    <w:rsid w:val="56997C6A"/>
    <w:rsid w:val="67024B1F"/>
    <w:rsid w:val="71D90A58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ECA1"/>
  <w15:docId w15:val="{7859A9DD-FA1F-4728-8D69-8E947F34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华文仿宋" w:eastAsia="华文仿宋" w:hAnsi="华文仿宋" w:hint="eastAsia"/>
      <w:color w:val="000000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01DDE-B58E-4E6A-9B03-6E8E18A7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王丽珍</dc:creator>
  <cp:lastModifiedBy>叶 周</cp:lastModifiedBy>
  <cp:revision>4</cp:revision>
  <dcterms:created xsi:type="dcterms:W3CDTF">2024-07-26T08:35:00Z</dcterms:created>
  <dcterms:modified xsi:type="dcterms:W3CDTF">2024-08-05T07:18:00Z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34E616F3DBF34535AB7E2AB59C4352D3_12</vt:lpwstr>
  </property>
</Properties>
</file>